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27DBABE" w14:textId="1A20DDA9" w:rsidR="004A4FF6" w:rsidRDefault="001A4E8E">
      <w:r>
        <w:rPr>
          <w:noProof/>
          <w:lang w:eastAsia="en-NZ"/>
        </w:rPr>
        <w:drawing>
          <wp:inline distT="0" distB="0" distL="0" distR="0" wp14:anchorId="0879FFE2" wp14:editId="1692D5CD">
            <wp:extent cx="2212731" cy="762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930" cy="77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BDF51" w14:textId="77777777" w:rsidR="00BC77B9" w:rsidRDefault="00BC77B9" w:rsidP="00BC77B9">
      <w:pPr>
        <w:pStyle w:val="PlainText"/>
      </w:pPr>
      <w:r>
        <w:t>We are pleased to have New Zealand Medical &amp; Scientific as the sponsor for Module 8 Cleaning, Disinfection and Sterilisation, of the IPC Fundamentals Programme.</w:t>
      </w:r>
    </w:p>
    <w:p w14:paraId="197303CA" w14:textId="77777777" w:rsidR="00BC77B9" w:rsidRDefault="00BC77B9" w:rsidP="00BC77B9">
      <w:pPr>
        <w:pStyle w:val="PlainText"/>
      </w:pPr>
    </w:p>
    <w:p w14:paraId="6C651C4B" w14:textId="77777777" w:rsidR="00BC77B9" w:rsidRDefault="00BC77B9" w:rsidP="00BC77B9">
      <w:pPr>
        <w:pStyle w:val="PlainText"/>
      </w:pPr>
      <w:r>
        <w:t>Tristel is the global leader in chlorine dioxide disinfectant solutions for infection prevention and contamination control. With the Tristel 'Trio50' Wipes System available in New Zealand for over a decade, Tristel has expanded its product portfolio to offer chlorine dioxide solutions for a wide range of applications.</w:t>
      </w:r>
    </w:p>
    <w:p w14:paraId="7DFB671F" w14:textId="77777777" w:rsidR="00BC77B9" w:rsidRDefault="00BC77B9" w:rsidP="00BC77B9">
      <w:pPr>
        <w:pStyle w:val="PlainText"/>
      </w:pPr>
    </w:p>
    <w:p w14:paraId="30B01676" w14:textId="77777777" w:rsidR="00BC77B9" w:rsidRDefault="00BC77B9" w:rsidP="00BC77B9">
      <w:pPr>
        <w:pStyle w:val="PlainText"/>
      </w:pPr>
      <w:r>
        <w:t>Chlorine dioxide is a broad-spectrum biocide with proven activity against bacteria, viruses, yeasts, mycobacteria, and bacterial spores when tested against European test norms. Chlorine dioxide has a proven public record of being a high-level, sporicidal disinfectant that is effective with contact times as short as 30 seconds.</w:t>
      </w:r>
    </w:p>
    <w:p w14:paraId="6E5A6CA1" w14:textId="77777777" w:rsidR="00BC77B9" w:rsidRDefault="00BC77B9" w:rsidP="00BC77B9">
      <w:pPr>
        <w:pStyle w:val="PlainText"/>
      </w:pPr>
    </w:p>
    <w:p w14:paraId="1E064C6F" w14:textId="77777777" w:rsidR="00BC77B9" w:rsidRDefault="00BC77B9" w:rsidP="00BC77B9">
      <w:pPr>
        <w:pStyle w:val="PlainText"/>
      </w:pPr>
      <w:r>
        <w:t>Tristel's 'Stella System', is a semi-automated system, designed for high-level disinfection of medical devices with a five-minute cycle time.</w:t>
      </w:r>
    </w:p>
    <w:p w14:paraId="72AF002F" w14:textId="77777777" w:rsidR="00BC77B9" w:rsidRDefault="00BC77B9" w:rsidP="00BC77B9">
      <w:pPr>
        <w:pStyle w:val="PlainText"/>
      </w:pPr>
    </w:p>
    <w:p w14:paraId="3EA6FE50" w14:textId="010651A5" w:rsidR="00BC77B9" w:rsidRDefault="00BC77B9" w:rsidP="00BC77B9">
      <w:pPr>
        <w:pStyle w:val="PlainText"/>
      </w:pPr>
      <w:r>
        <w:t xml:space="preserve">Jet and Fuse are part of Tristel's surfaces range, which achieve sporicidal disinfection of </w:t>
      </w:r>
      <w:r>
        <w:t>environmental surfaces</w:t>
      </w:r>
      <w:r>
        <w:t xml:space="preserve"> from as little as 30-seconds.</w:t>
      </w:r>
    </w:p>
    <w:p w14:paraId="27772AFD" w14:textId="77777777" w:rsidR="00BC77B9" w:rsidRDefault="00BC77B9" w:rsidP="00BC77B9">
      <w:pPr>
        <w:pStyle w:val="PlainText"/>
      </w:pPr>
    </w:p>
    <w:p w14:paraId="21B90347" w14:textId="77777777" w:rsidR="00BC77B9" w:rsidRDefault="00BC77B9" w:rsidP="00BC77B9">
      <w:pPr>
        <w:pStyle w:val="PlainText"/>
      </w:pPr>
      <w:r>
        <w:t>The 'Duo' range provides disinfection for non-critical ultrasound and ophthalmological devices with a contact time of two minutes.</w:t>
      </w:r>
    </w:p>
    <w:p w14:paraId="51BF8CB0" w14:textId="77777777" w:rsidR="00BC77B9" w:rsidRDefault="00BC77B9" w:rsidP="00BC77B9">
      <w:pPr>
        <w:pStyle w:val="PlainText"/>
      </w:pPr>
    </w:p>
    <w:p w14:paraId="3C852A3C" w14:textId="77777777" w:rsidR="00BC77B9" w:rsidRDefault="00BC77B9" w:rsidP="00BC77B9">
      <w:pPr>
        <w:pStyle w:val="PlainText"/>
      </w:pPr>
      <w:r>
        <w:t>Water delivered by 'Tristel Rinse Assure' is compliant with AS/NZ-4187 Table 7.3.</w:t>
      </w:r>
    </w:p>
    <w:p w14:paraId="5BB201A8" w14:textId="77777777" w:rsidR="00BC77B9" w:rsidRDefault="00BC77B9" w:rsidP="00BC77B9">
      <w:pPr>
        <w:pStyle w:val="PlainText"/>
      </w:pPr>
    </w:p>
    <w:p w14:paraId="56F67D45" w14:textId="6DD3DEF6" w:rsidR="00BC77B9" w:rsidRDefault="00BC77B9" w:rsidP="00BC77B9">
      <w:pPr>
        <w:pStyle w:val="PlainText"/>
      </w:pPr>
      <w:r>
        <w:t>Tristel also provides accessory products and services to support their product use, including the educational 'Tristel Online Training Portal'; 'Tristel 3T' for digital traceability, and 'Tristel Protect' for validated, 72-</w:t>
      </w:r>
      <w:r>
        <w:t>hour storage</w:t>
      </w:r>
      <w:r>
        <w:t xml:space="preserve"> of small and medium-sized medical devices.</w:t>
      </w:r>
    </w:p>
    <w:p w14:paraId="4930A7D8" w14:textId="77777777" w:rsidR="00BC77B9" w:rsidRDefault="00BC77B9" w:rsidP="00BC77B9">
      <w:pPr>
        <w:pStyle w:val="PlainText"/>
      </w:pPr>
    </w:p>
    <w:p w14:paraId="6AA3D2E5" w14:textId="77777777" w:rsidR="00BC77B9" w:rsidRDefault="00BC77B9" w:rsidP="00BC77B9">
      <w:pPr>
        <w:pStyle w:val="PlainText"/>
      </w:pPr>
      <w:r>
        <w:t xml:space="preserve">For more products and information please visit </w:t>
      </w:r>
      <w:hyperlink r:id="rId5" w:history="1">
        <w:r>
          <w:rPr>
            <w:rStyle w:val="Hyperlink"/>
          </w:rPr>
          <w:t>www.tristel.com</w:t>
        </w:r>
      </w:hyperlink>
    </w:p>
    <w:p w14:paraId="29DE9BB2" w14:textId="77777777" w:rsidR="00BC77B9" w:rsidRDefault="00BC77B9" w:rsidP="00BC77B9">
      <w:pPr>
        <w:pStyle w:val="PlainText"/>
      </w:pPr>
    </w:p>
    <w:p w14:paraId="5C07C2D8" w14:textId="77777777" w:rsidR="00BC77B9" w:rsidRDefault="00BC77B9" w:rsidP="00BC77B9">
      <w:pPr>
        <w:pStyle w:val="PlainText"/>
      </w:pPr>
      <w:r>
        <w:t>We also invite you to follow us on LinkedIn  @Tristel-</w:t>
      </w:r>
      <w:proofErr w:type="spellStart"/>
      <w:r>
        <w:t>anz</w:t>
      </w:r>
      <w:bookmarkStart w:id="0" w:name="_GoBack"/>
      <w:bookmarkEnd w:id="0"/>
      <w:proofErr w:type="spellEnd"/>
    </w:p>
    <w:p w14:paraId="6E5D6D62" w14:textId="77777777" w:rsidR="00BC77B9" w:rsidRDefault="00BC77B9" w:rsidP="00BC77B9">
      <w:pPr>
        <w:pStyle w:val="NormalWeb"/>
        <w:shd w:val="clear" w:color="auto" w:fill="FFFFFF"/>
        <w:rPr>
          <w:rFonts w:ascii="Arial" w:hAnsi="Arial" w:cs="Arial"/>
          <w:color w:val="111111"/>
          <w:sz w:val="20"/>
          <w:szCs w:val="20"/>
        </w:rPr>
      </w:pPr>
      <w:r>
        <w:rPr>
          <w:rFonts w:ascii="Arial" w:hAnsi="Arial" w:cs="Arial"/>
          <w:color w:val="111111"/>
          <w:sz w:val="20"/>
          <w:szCs w:val="20"/>
        </w:rPr>
        <w:t>They provide a range of products for infection prevention see the range below.</w:t>
      </w:r>
    </w:p>
    <w:p w14:paraId="113A2CA2" w14:textId="77777777" w:rsidR="00BC77B9" w:rsidRPr="001A4E8E" w:rsidRDefault="00BC77B9" w:rsidP="00BC77B9">
      <w:pPr>
        <w:rPr>
          <w:rFonts w:ascii="Arial" w:hAnsi="Arial" w:cs="Arial"/>
          <w:i/>
          <w:iCs/>
          <w:sz w:val="20"/>
          <w:szCs w:val="20"/>
        </w:rPr>
      </w:pPr>
      <w:r w:rsidRPr="000D4F01">
        <w:rPr>
          <w:rFonts w:ascii="Arial" w:hAnsi="Arial" w:cs="Arial"/>
          <w:i/>
          <w:iCs/>
          <w:sz w:val="20"/>
          <w:szCs w:val="20"/>
        </w:rPr>
        <w:t>Links to companies do not indicate IPCNC endorsement of any products or services.</w:t>
      </w:r>
    </w:p>
    <w:p w14:paraId="2D5ED871" w14:textId="7212D03F" w:rsidR="001A4E8E" w:rsidRDefault="00054EF4" w:rsidP="001A4E8E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object w:dxaOrig="1485" w:dyaOrig="992" w14:anchorId="4D63E8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.25pt;height:49.5pt" o:ole="">
            <v:imagedata r:id="rId6" o:title=""/>
          </v:shape>
          <o:OLEObject Type="Embed" ProgID="AcroExch.Document.DC" ShapeID="_x0000_i1025" DrawAspect="Icon" ObjectID="_1748335587" r:id="rId7"/>
        </w:object>
      </w:r>
      <w:r>
        <w:rPr>
          <w:rFonts w:ascii="Arial" w:hAnsi="Arial" w:cs="Arial"/>
          <w:sz w:val="20"/>
          <w:szCs w:val="20"/>
        </w:rPr>
        <w:t xml:space="preserve">  </w:t>
      </w:r>
      <w:r>
        <w:rPr>
          <w:rFonts w:ascii="Arial" w:hAnsi="Arial" w:cs="Arial"/>
          <w:sz w:val="20"/>
          <w:szCs w:val="20"/>
        </w:rPr>
        <w:object w:dxaOrig="1485" w:dyaOrig="992" w14:anchorId="2DD887F7">
          <v:shape id="_x0000_i1026" type="#_x0000_t75" style="width:74.25pt;height:49.5pt" o:ole="">
            <v:imagedata r:id="rId8" o:title=""/>
          </v:shape>
          <o:OLEObject Type="Embed" ProgID="AcroExch.Document.DC" ShapeID="_x0000_i1026" DrawAspect="Icon" ObjectID="_1748335588" r:id="rId9"/>
        </w:object>
      </w:r>
      <w:r>
        <w:rPr>
          <w:rFonts w:ascii="Arial" w:hAnsi="Arial" w:cs="Arial"/>
          <w:sz w:val="20"/>
          <w:szCs w:val="20"/>
        </w:rPr>
        <w:object w:dxaOrig="1485" w:dyaOrig="992" w14:anchorId="25CAE688">
          <v:shape id="_x0000_i1027" type="#_x0000_t75" style="width:74.25pt;height:49.5pt" o:ole="">
            <v:imagedata r:id="rId10" o:title=""/>
          </v:shape>
          <o:OLEObject Type="Embed" ProgID="AcroExch.Document.DC" ShapeID="_x0000_i1027" DrawAspect="Icon" ObjectID="_1748335589" r:id="rId11"/>
        </w:object>
      </w:r>
      <w:r>
        <w:rPr>
          <w:rFonts w:ascii="Arial" w:hAnsi="Arial" w:cs="Arial"/>
          <w:sz w:val="20"/>
          <w:szCs w:val="20"/>
        </w:rPr>
        <w:object w:dxaOrig="1485" w:dyaOrig="992" w14:anchorId="504DE9BC">
          <v:shape id="_x0000_i1028" type="#_x0000_t75" style="width:74.25pt;height:49.5pt" o:ole="">
            <v:imagedata r:id="rId12" o:title=""/>
          </v:shape>
          <o:OLEObject Type="Embed" ProgID="AcroExch.Document.DC" ShapeID="_x0000_i1028" DrawAspect="Icon" ObjectID="_1748335590" r:id="rId13"/>
        </w:object>
      </w:r>
      <w:r>
        <w:rPr>
          <w:rFonts w:ascii="Arial" w:hAnsi="Arial" w:cs="Arial"/>
          <w:sz w:val="20"/>
          <w:szCs w:val="20"/>
        </w:rPr>
        <w:fldChar w:fldCharType="begin"/>
      </w:r>
      <w:r>
        <w:rPr>
          <w:rFonts w:ascii="Arial" w:hAnsi="Arial" w:cs="Arial"/>
          <w:sz w:val="20"/>
          <w:szCs w:val="20"/>
        </w:rPr>
        <w:instrText xml:space="preserve"> LINK AcroExch.Document.DC "\\\\int.schl.co.nz\\users\\NPusers\\LisaG\\Profile\\Desktop\\IPCNC\\Webpage info\\Mkt-Bro-1344-2 Tristel Clean Brochure AU NZ.pdf" "" \a \p \f 0 </w:instrText>
      </w:r>
      <w:r>
        <w:rPr>
          <w:rFonts w:ascii="Arial" w:hAnsi="Arial" w:cs="Arial"/>
          <w:sz w:val="20"/>
          <w:szCs w:val="20"/>
        </w:rPr>
        <w:fldChar w:fldCharType="separate"/>
      </w:r>
      <w:r>
        <w:rPr>
          <w:rFonts w:ascii="Arial" w:hAnsi="Arial" w:cs="Arial"/>
          <w:sz w:val="20"/>
          <w:szCs w:val="20"/>
        </w:rPr>
        <w:object w:dxaOrig="4463" w:dyaOrig="6316" w14:anchorId="108C9A5E">
          <v:shape id="_x0000_i1029" type="#_x0000_t75" style="width:223.5pt;height:315.75pt" o:ole="">
            <v:imagedata r:id="rId14" o:title=""/>
          </v:shape>
        </w:object>
      </w:r>
      <w:r>
        <w:rPr>
          <w:rFonts w:ascii="Arial" w:hAnsi="Arial" w:cs="Arial"/>
          <w:sz w:val="20"/>
          <w:szCs w:val="20"/>
        </w:rPr>
        <w:fldChar w:fldCharType="end"/>
      </w:r>
      <w:r w:rsidR="00BC77B9">
        <w:rPr>
          <w:rFonts w:ascii="Arial" w:hAnsi="Arial" w:cs="Arial"/>
          <w:noProof/>
          <w:sz w:val="20"/>
          <w:szCs w:val="20"/>
          <w:lang w:eastAsia="en-NZ"/>
        </w:rPr>
        <w:drawing>
          <wp:inline distT="0" distB="0" distL="0" distR="0" wp14:anchorId="28005F77" wp14:editId="42AC9667">
            <wp:extent cx="2847340" cy="40189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4018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A4E8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4E8E"/>
    <w:rsid w:val="00054EF4"/>
    <w:rsid w:val="001A4E8E"/>
    <w:rsid w:val="004A4FF6"/>
    <w:rsid w:val="0087595C"/>
    <w:rsid w:val="00BC7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D915CE"/>
  <w15:chartTrackingRefBased/>
  <w15:docId w15:val="{9B4CAD9D-C317-4940-BD85-A15010784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54E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NZ"/>
    </w:rPr>
  </w:style>
  <w:style w:type="character" w:styleId="Hyperlink">
    <w:name w:val="Hyperlink"/>
    <w:basedOn w:val="DefaultParagraphFont"/>
    <w:uiPriority w:val="99"/>
    <w:semiHidden/>
    <w:unhideWhenUsed/>
    <w:rsid w:val="0087595C"/>
    <w:rPr>
      <w:color w:val="0000FF"/>
      <w:u w:val="singl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BC77B9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C77B9"/>
    <w:rPr>
      <w:rFonts w:ascii="Calibri" w:hAnsi="Calibr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737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5" Type="http://schemas.openxmlformats.org/officeDocument/2006/relationships/hyperlink" Target="http://www.tristel.com" TargetMode="External"/><Relationship Id="rId15" Type="http://schemas.openxmlformats.org/officeDocument/2006/relationships/image" Target="media/image7.png"/><Relationship Id="rId10" Type="http://schemas.openxmlformats.org/officeDocument/2006/relationships/image" Target="media/image4.emf"/><Relationship Id="rId4" Type="http://schemas.openxmlformats.org/officeDocument/2006/relationships/image" Target="media/image1.jpeg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332</Words>
  <Characters>1898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Southern Cross Hospitals</Company>
  <LinksUpToDate>false</LinksUpToDate>
  <CharactersWithSpaces>2226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Gilbert</dc:creator>
  <cp:keywords/>
  <dc:description/>
  <cp:lastModifiedBy>Amy Leese</cp:lastModifiedBy>
  <cp:revision>3</cp:revision>
  <dcterms:created xsi:type="dcterms:W3CDTF">2023-01-24T07:56:00Z</dcterms:created>
  <dcterms:modified xsi:type="dcterms:W3CDTF">2023-06-15T00:00:00Z</dcterms:modified>
</cp:coreProperties>
</file>