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F6536" w14:textId="3E5B8C1C" w:rsidR="002732BF" w:rsidRDefault="003824DA">
      <w:pPr>
        <w:spacing w:after="0" w:line="240" w:lineRule="auto"/>
      </w:pPr>
      <w:bookmarkStart w:id="0" w:name="_Toc50473569"/>
      <w:r>
        <w:rPr>
          <w:noProof/>
        </w:rPr>
        <mc:AlternateContent>
          <mc:Choice Requires="wps">
            <w:drawing>
              <wp:anchor distT="0" distB="0" distL="114300" distR="114300" simplePos="0" relativeHeight="251680768" behindDoc="0" locked="0" layoutInCell="1" allowOverlap="1" wp14:anchorId="736DF5BF" wp14:editId="309D6278">
                <wp:simplePos x="0" y="0"/>
                <wp:positionH relativeFrom="column">
                  <wp:posOffset>570865</wp:posOffset>
                </wp:positionH>
                <wp:positionV relativeFrom="page">
                  <wp:posOffset>3096895</wp:posOffset>
                </wp:positionV>
                <wp:extent cx="3013075" cy="3587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3013075" cy="358775"/>
                        </a:xfrm>
                        <a:prstGeom prst="rect">
                          <a:avLst/>
                        </a:prstGeom>
                        <a:solidFill>
                          <a:srgbClr val="5B33A0"/>
                        </a:solidFill>
                        <a:ln w="6350">
                          <a:solidFill>
                            <a:prstClr val="black"/>
                          </a:solidFill>
                        </a:ln>
                      </wps:spPr>
                      <wps:txbx>
                        <w:txbxContent>
                          <w:p w14:paraId="2C37AAC7" w14:textId="77777777" w:rsidR="003824DA" w:rsidRPr="00DF5F9B" w:rsidRDefault="003824DA" w:rsidP="003824DA">
                            <w:pPr>
                              <w:jc w:val="center"/>
                              <w:rPr>
                                <w:b/>
                                <w:bCs/>
                                <w:color w:val="FFFFFF" w:themeColor="background1"/>
                                <w:sz w:val="28"/>
                                <w:szCs w:val="24"/>
                                <w:lang w:val="en-US"/>
                              </w:rPr>
                            </w:pPr>
                            <w:r w:rsidRPr="00DF5F9B">
                              <w:rPr>
                                <w:b/>
                                <w:bCs/>
                                <w:color w:val="FFFFFF" w:themeColor="background1"/>
                                <w:sz w:val="28"/>
                                <w:szCs w:val="24"/>
                                <w:lang w:val="en-US"/>
                              </w:rPr>
                              <w:t>Part 1. Standard Precautions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36DF5BF" id="_x0000_t202" coordsize="21600,21600" o:spt="202" path="m,l,21600r21600,l21600,xe">
                <v:stroke joinstyle="miter"/>
                <v:path gradientshapeok="t" o:connecttype="rect"/>
              </v:shapetype>
              <v:shape id="Text Box 7" o:spid="_x0000_s1026" type="#_x0000_t202" style="position:absolute;margin-left:44.95pt;margin-top:243.85pt;width:237.25pt;height:28.25pt;z-index:2516807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" fillcolor="#5b33a0" strokeweight=".5pt">
                <v:textbox>
                  <w:txbxContent>
                    <w:p w14:paraId="2C37AAC7" w14:textId="77777777" w:rsidR="003824DA" w:rsidRPr="00DF5F9B" w:rsidRDefault="003824DA" w:rsidP="003824DA">
                      <w:pPr>
                        <w:jc w:val="center"/>
                        <w:rPr>
                          <w:b/>
                          <w:bCs/>
                          <w:color w:val="FFFFFF" w:themeColor="background1"/>
                          <w:sz w:val="28"/>
                          <w:szCs w:val="24"/>
                          <w:lang w:val="en-US"/>
                        </w:rPr>
                      </w:pPr>
                      <w:r w:rsidRPr="00DF5F9B">
                        <w:rPr>
                          <w:b/>
                          <w:bCs/>
                          <w:color w:val="FFFFFF" w:themeColor="background1"/>
                          <w:sz w:val="28"/>
                          <w:szCs w:val="24"/>
                          <w:lang w:val="en-US"/>
                        </w:rPr>
                        <w:t>Part 1. Standard Precautions</w:t>
                      </w:r>
                    </w:p>
                  </w:txbxContent>
                </v:textbox>
                <w10:wrap anchory="page"/>
              </v:shape>
            </w:pict>
          </mc:Fallback>
        </mc:AlternateContent>
      </w:r>
      <w:r w:rsidR="002732BF">
        <w:rPr>
          <w:noProof/>
        </w:rPr>
        <w:drawing>
          <wp:inline distT="0" distB="0" distL="0" distR="0" wp14:anchorId="6072957D" wp14:editId="708AE26E">
            <wp:extent cx="5897880" cy="8258175"/>
            <wp:effectExtent l="0" t="0" r="7620" b="9525"/>
            <wp:docPr id="6" name="Picture 6" descr="A picture containing umbrella, player, perso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umbrella, player, person, holding&#10;&#10;Description automatically generated"/>
                    <pic:cNvPicPr/>
                  </pic:nvPicPr>
                  <pic:blipFill rotWithShape="1">
                    <a:blip r:embed="rId8">
                      <a:extLst>
                        <a:ext uri="{28A0092B-C50C-407E-A947-70E740481C1C}">
                          <a14:useLocalDpi xmlns:a14="http://schemas.microsoft.com/office/drawing/2010/main"/>
                        </a:ext>
                      </a:extLst>
                    </a:blip>
                    <a:srcRect b="3700"/>
                    <a:stretch/>
                  </pic:blipFill>
                  <pic:spPr bwMode="auto">
                    <a:xfrm>
                      <a:off x="0" y="0"/>
                      <a:ext cx="5907420" cy="8271533"/>
                    </a:xfrm>
                    <a:prstGeom prst="rect">
                      <a:avLst/>
                    </a:prstGeom>
                    <a:ln>
                      <a:noFill/>
                    </a:ln>
                    <a:extLst>
                      <a:ext uri="{53640926-AAD7-44D8-BBD7-CCE9431645EC}">
                        <a14:shadowObscured xmlns:a14="http://schemas.microsoft.com/office/drawing/2010/main"/>
                      </a:ext>
                    </a:extLst>
                  </pic:spPr>
                </pic:pic>
              </a:graphicData>
            </a:graphic>
          </wp:inline>
        </w:drawing>
      </w:r>
    </w:p>
    <w:p w14:paraId="30C511EF" w14:textId="30830149" w:rsidR="00397DD1" w:rsidRDefault="00397DD1">
      <w:pPr>
        <w:spacing w:after="0" w:line="240" w:lineRule="auto"/>
      </w:pPr>
    </w:p>
    <w:p w14:paraId="6C321372" w14:textId="53333D3C" w:rsidR="009A4624" w:rsidRPr="002732BF" w:rsidRDefault="002732BF" w:rsidP="002732BF">
      <w:pPr>
        <w:spacing w:after="0" w:line="240" w:lineRule="auto"/>
      </w:pPr>
      <w:r>
        <w:br w:type="page"/>
      </w:r>
    </w:p>
    <w:p w14:paraId="0679CDF6" w14:textId="62A552A5" w:rsidR="008856D2" w:rsidRPr="00397DD1" w:rsidRDefault="008856D2" w:rsidP="00397DD1">
      <w:pPr>
        <w:jc w:val="center"/>
        <w:rPr>
          <w:b/>
          <w:bCs/>
          <w:sz w:val="40"/>
          <w:szCs w:val="40"/>
        </w:rPr>
      </w:pPr>
      <w:bookmarkStart w:id="1" w:name="_Toc161923402"/>
      <w:r w:rsidRPr="00397DD1">
        <w:rPr>
          <w:b/>
          <w:bCs/>
          <w:sz w:val="40"/>
          <w:szCs w:val="40"/>
        </w:rPr>
        <w:lastRenderedPageBreak/>
        <w:t>Standard Precautions</w:t>
      </w:r>
      <w:bookmarkEnd w:id="0"/>
      <w:bookmarkEnd w:id="1"/>
    </w:p>
    <w:p w14:paraId="04917790" w14:textId="0D7A48E6" w:rsidR="009A4624" w:rsidRDefault="009A4624" w:rsidP="009A4624"/>
    <w:sdt>
      <w:sdtPr>
        <w:rPr>
          <w:rFonts w:ascii="Calibri" w:eastAsia="Calibri" w:hAnsi="Calibri" w:cs="Times New Roman"/>
          <w:b w:val="0"/>
          <w:bCs w:val="0"/>
          <w:color w:val="auto"/>
          <w:sz w:val="24"/>
          <w:szCs w:val="22"/>
          <w:lang w:val="en-CA"/>
        </w:rPr>
        <w:id w:val="957985794"/>
        <w:docPartObj>
          <w:docPartGallery w:val="Table of Contents"/>
          <w:docPartUnique/>
        </w:docPartObj>
      </w:sdtPr>
      <w:sdtEndPr>
        <w:rPr>
          <w:noProof/>
        </w:rPr>
      </w:sdtEndPr>
      <w:sdtContent>
        <w:p w14:paraId="57C357CB" w14:textId="4732EFB9" w:rsidR="00157E30" w:rsidRDefault="00157E30">
          <w:pPr>
            <w:pStyle w:val="TOCHeading"/>
          </w:pPr>
          <w:r>
            <w:t>Table of Contents</w:t>
          </w:r>
        </w:p>
        <w:p w14:paraId="316685E2" w14:textId="3CBEEFA1" w:rsidR="004E6205" w:rsidRDefault="00157E30">
          <w:pPr>
            <w:pStyle w:val="TOC2"/>
            <w:tabs>
              <w:tab w:val="right" w:leader="dot" w:pos="9016"/>
            </w:tabs>
            <w:rPr>
              <w:rFonts w:eastAsiaTheme="minorEastAsia" w:cstheme="minorBidi"/>
              <w:b w:val="0"/>
              <w:bCs w:val="0"/>
              <w:noProof/>
              <w:kern w:val="2"/>
              <w:sz w:val="24"/>
              <w:szCs w:val="24"/>
              <w:lang w:val="en-NZ" w:eastAsia="en-GB"/>
              <w14:ligatures w14:val="standardContextual"/>
            </w:rPr>
          </w:pPr>
          <w:r>
            <w:rPr>
              <w:b w:val="0"/>
              <w:bCs w:val="0"/>
              <w:i/>
              <w:iCs/>
              <w:szCs w:val="24"/>
            </w:rPr>
            <w:fldChar w:fldCharType="begin"/>
          </w:r>
          <w:r>
            <w:instrText xml:space="preserve"> TOC \o "1-3" \h \z \u </w:instrText>
          </w:r>
          <w:r>
            <w:rPr>
              <w:b w:val="0"/>
              <w:bCs w:val="0"/>
              <w:i/>
              <w:iCs/>
              <w:szCs w:val="24"/>
            </w:rPr>
            <w:fldChar w:fldCharType="separate"/>
          </w:r>
          <w:hyperlink w:anchor="_Toc217281051" w:history="1">
            <w:r w:rsidR="004E6205" w:rsidRPr="009E647F">
              <w:rPr>
                <w:rStyle w:val="Hyperlink"/>
                <w:noProof/>
              </w:rPr>
              <w:t>Standard and Transmission-based precautions</w:t>
            </w:r>
            <w:r w:rsidR="004E6205">
              <w:rPr>
                <w:noProof/>
                <w:webHidden/>
              </w:rPr>
              <w:tab/>
            </w:r>
            <w:r w:rsidR="004E6205">
              <w:rPr>
                <w:noProof/>
                <w:webHidden/>
              </w:rPr>
              <w:fldChar w:fldCharType="begin"/>
            </w:r>
            <w:r w:rsidR="004E6205">
              <w:rPr>
                <w:noProof/>
                <w:webHidden/>
              </w:rPr>
              <w:instrText xml:space="preserve"> PAGEREF _Toc217281051 \h </w:instrText>
            </w:r>
            <w:r w:rsidR="004E6205">
              <w:rPr>
                <w:noProof/>
                <w:webHidden/>
              </w:rPr>
            </w:r>
            <w:r w:rsidR="004E6205">
              <w:rPr>
                <w:noProof/>
                <w:webHidden/>
              </w:rPr>
              <w:fldChar w:fldCharType="separate"/>
            </w:r>
            <w:r w:rsidR="004E6205">
              <w:rPr>
                <w:noProof/>
                <w:webHidden/>
              </w:rPr>
              <w:t>2</w:t>
            </w:r>
            <w:r w:rsidR="004E6205">
              <w:rPr>
                <w:noProof/>
                <w:webHidden/>
              </w:rPr>
              <w:fldChar w:fldCharType="end"/>
            </w:r>
          </w:hyperlink>
        </w:p>
        <w:p w14:paraId="452B0FC2" w14:textId="78097669" w:rsidR="004E6205" w:rsidRDefault="004E6205">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217281052" w:history="1">
            <w:r w:rsidRPr="009E647F">
              <w:rPr>
                <w:rStyle w:val="Hyperlink"/>
                <w:noProof/>
              </w:rPr>
              <w:t>Objectives</w:t>
            </w:r>
            <w:r>
              <w:rPr>
                <w:noProof/>
                <w:webHidden/>
              </w:rPr>
              <w:tab/>
            </w:r>
            <w:r>
              <w:rPr>
                <w:noProof/>
                <w:webHidden/>
              </w:rPr>
              <w:fldChar w:fldCharType="begin"/>
            </w:r>
            <w:r>
              <w:rPr>
                <w:noProof/>
                <w:webHidden/>
              </w:rPr>
              <w:instrText xml:space="preserve"> PAGEREF _Toc217281052 \h </w:instrText>
            </w:r>
            <w:r>
              <w:rPr>
                <w:noProof/>
                <w:webHidden/>
              </w:rPr>
            </w:r>
            <w:r>
              <w:rPr>
                <w:noProof/>
                <w:webHidden/>
              </w:rPr>
              <w:fldChar w:fldCharType="separate"/>
            </w:r>
            <w:r>
              <w:rPr>
                <w:noProof/>
                <w:webHidden/>
              </w:rPr>
              <w:t>2</w:t>
            </w:r>
            <w:r>
              <w:rPr>
                <w:noProof/>
                <w:webHidden/>
              </w:rPr>
              <w:fldChar w:fldCharType="end"/>
            </w:r>
          </w:hyperlink>
        </w:p>
        <w:p w14:paraId="20086B75" w14:textId="35BB9770" w:rsidR="004E6205" w:rsidRDefault="004E6205">
          <w:pPr>
            <w:pStyle w:val="TOC3"/>
            <w:tabs>
              <w:tab w:val="right" w:leader="dot" w:pos="9016"/>
            </w:tabs>
            <w:rPr>
              <w:rFonts w:eastAsiaTheme="minorEastAsia" w:cstheme="minorBidi"/>
              <w:noProof/>
              <w:kern w:val="2"/>
              <w:sz w:val="24"/>
              <w:szCs w:val="24"/>
              <w:lang w:val="en-NZ" w:eastAsia="en-GB"/>
              <w14:ligatures w14:val="standardContextual"/>
            </w:rPr>
          </w:pPr>
          <w:hyperlink w:anchor="_Toc217281053" w:history="1">
            <w:r w:rsidRPr="009E647F">
              <w:rPr>
                <w:rStyle w:val="Hyperlink"/>
                <w:noProof/>
              </w:rPr>
              <w:t>Required readings</w:t>
            </w:r>
            <w:r>
              <w:rPr>
                <w:noProof/>
                <w:webHidden/>
              </w:rPr>
              <w:tab/>
            </w:r>
            <w:r>
              <w:rPr>
                <w:noProof/>
                <w:webHidden/>
              </w:rPr>
              <w:fldChar w:fldCharType="begin"/>
            </w:r>
            <w:r>
              <w:rPr>
                <w:noProof/>
                <w:webHidden/>
              </w:rPr>
              <w:instrText xml:space="preserve"> PAGEREF _Toc217281053 \h </w:instrText>
            </w:r>
            <w:r>
              <w:rPr>
                <w:noProof/>
                <w:webHidden/>
              </w:rPr>
            </w:r>
            <w:r>
              <w:rPr>
                <w:noProof/>
                <w:webHidden/>
              </w:rPr>
              <w:fldChar w:fldCharType="separate"/>
            </w:r>
            <w:r>
              <w:rPr>
                <w:noProof/>
                <w:webHidden/>
              </w:rPr>
              <w:t>2</w:t>
            </w:r>
            <w:r>
              <w:rPr>
                <w:noProof/>
                <w:webHidden/>
              </w:rPr>
              <w:fldChar w:fldCharType="end"/>
            </w:r>
          </w:hyperlink>
        </w:p>
        <w:p w14:paraId="7E0F2325" w14:textId="70BD1AD3" w:rsidR="004E6205" w:rsidRDefault="004E6205">
          <w:pPr>
            <w:pStyle w:val="TOC3"/>
            <w:tabs>
              <w:tab w:val="right" w:leader="dot" w:pos="9016"/>
            </w:tabs>
            <w:rPr>
              <w:rFonts w:eastAsiaTheme="minorEastAsia" w:cstheme="minorBidi"/>
              <w:noProof/>
              <w:kern w:val="2"/>
              <w:sz w:val="24"/>
              <w:szCs w:val="24"/>
              <w:lang w:val="en-NZ" w:eastAsia="en-GB"/>
              <w14:ligatures w14:val="standardContextual"/>
            </w:rPr>
          </w:pPr>
          <w:hyperlink w:anchor="_Toc217281054" w:history="1">
            <w:r w:rsidRPr="009E647F">
              <w:rPr>
                <w:rStyle w:val="Hyperlink"/>
                <w:noProof/>
              </w:rPr>
              <w:t>Recommended readings and resources</w:t>
            </w:r>
            <w:r>
              <w:rPr>
                <w:noProof/>
                <w:webHidden/>
              </w:rPr>
              <w:tab/>
            </w:r>
            <w:r>
              <w:rPr>
                <w:noProof/>
                <w:webHidden/>
              </w:rPr>
              <w:fldChar w:fldCharType="begin"/>
            </w:r>
            <w:r>
              <w:rPr>
                <w:noProof/>
                <w:webHidden/>
              </w:rPr>
              <w:instrText xml:space="preserve"> PAGEREF _Toc217281054 \h </w:instrText>
            </w:r>
            <w:r>
              <w:rPr>
                <w:noProof/>
                <w:webHidden/>
              </w:rPr>
            </w:r>
            <w:r>
              <w:rPr>
                <w:noProof/>
                <w:webHidden/>
              </w:rPr>
              <w:fldChar w:fldCharType="separate"/>
            </w:r>
            <w:r>
              <w:rPr>
                <w:noProof/>
                <w:webHidden/>
              </w:rPr>
              <w:t>2</w:t>
            </w:r>
            <w:r>
              <w:rPr>
                <w:noProof/>
                <w:webHidden/>
              </w:rPr>
              <w:fldChar w:fldCharType="end"/>
            </w:r>
          </w:hyperlink>
        </w:p>
        <w:p w14:paraId="25C432C3" w14:textId="1264753D" w:rsidR="004E6205" w:rsidRDefault="004E6205">
          <w:pPr>
            <w:pStyle w:val="TOC3"/>
            <w:tabs>
              <w:tab w:val="right" w:leader="dot" w:pos="9016"/>
            </w:tabs>
            <w:rPr>
              <w:rFonts w:eastAsiaTheme="minorEastAsia" w:cstheme="minorBidi"/>
              <w:noProof/>
              <w:kern w:val="2"/>
              <w:sz w:val="24"/>
              <w:szCs w:val="24"/>
              <w:lang w:val="en-NZ" w:eastAsia="en-GB"/>
              <w14:ligatures w14:val="standardContextual"/>
            </w:rPr>
          </w:pPr>
          <w:hyperlink w:anchor="_Toc217281055" w:history="1">
            <w:r w:rsidRPr="009E647F">
              <w:rPr>
                <w:rStyle w:val="Hyperlink"/>
                <w:noProof/>
              </w:rPr>
              <w:t>Instructions</w:t>
            </w:r>
            <w:r>
              <w:rPr>
                <w:noProof/>
                <w:webHidden/>
              </w:rPr>
              <w:tab/>
            </w:r>
            <w:r>
              <w:rPr>
                <w:noProof/>
                <w:webHidden/>
              </w:rPr>
              <w:fldChar w:fldCharType="begin"/>
            </w:r>
            <w:r>
              <w:rPr>
                <w:noProof/>
                <w:webHidden/>
              </w:rPr>
              <w:instrText xml:space="preserve"> PAGEREF _Toc217281055 \h </w:instrText>
            </w:r>
            <w:r>
              <w:rPr>
                <w:noProof/>
                <w:webHidden/>
              </w:rPr>
            </w:r>
            <w:r>
              <w:rPr>
                <w:noProof/>
                <w:webHidden/>
              </w:rPr>
              <w:fldChar w:fldCharType="separate"/>
            </w:r>
            <w:r>
              <w:rPr>
                <w:noProof/>
                <w:webHidden/>
              </w:rPr>
              <w:t>3</w:t>
            </w:r>
            <w:r>
              <w:rPr>
                <w:noProof/>
                <w:webHidden/>
              </w:rPr>
              <w:fldChar w:fldCharType="end"/>
            </w:r>
          </w:hyperlink>
        </w:p>
        <w:p w14:paraId="72DC211A" w14:textId="6E39DB35" w:rsidR="004E6205" w:rsidRDefault="004E6205">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217281056" w:history="1">
            <w:r w:rsidRPr="009E647F">
              <w:rPr>
                <w:rStyle w:val="Hyperlink"/>
                <w:noProof/>
              </w:rPr>
              <w:t>Overview</w:t>
            </w:r>
            <w:r>
              <w:rPr>
                <w:noProof/>
                <w:webHidden/>
              </w:rPr>
              <w:tab/>
            </w:r>
            <w:r>
              <w:rPr>
                <w:noProof/>
                <w:webHidden/>
              </w:rPr>
              <w:fldChar w:fldCharType="begin"/>
            </w:r>
            <w:r>
              <w:rPr>
                <w:noProof/>
                <w:webHidden/>
              </w:rPr>
              <w:instrText xml:space="preserve"> PAGEREF _Toc217281056 \h </w:instrText>
            </w:r>
            <w:r>
              <w:rPr>
                <w:noProof/>
                <w:webHidden/>
              </w:rPr>
            </w:r>
            <w:r>
              <w:rPr>
                <w:noProof/>
                <w:webHidden/>
              </w:rPr>
              <w:fldChar w:fldCharType="separate"/>
            </w:r>
            <w:r>
              <w:rPr>
                <w:noProof/>
                <w:webHidden/>
              </w:rPr>
              <w:t>4</w:t>
            </w:r>
            <w:r>
              <w:rPr>
                <w:noProof/>
                <w:webHidden/>
              </w:rPr>
              <w:fldChar w:fldCharType="end"/>
            </w:r>
          </w:hyperlink>
        </w:p>
        <w:p w14:paraId="01EEE07B" w14:textId="3B47F123" w:rsidR="004E6205" w:rsidRDefault="004E6205">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217281057" w:history="1">
            <w:r w:rsidRPr="009E647F">
              <w:rPr>
                <w:rStyle w:val="Hyperlink"/>
                <w:noProof/>
              </w:rPr>
              <w:t>Key Concepts</w:t>
            </w:r>
            <w:r>
              <w:rPr>
                <w:noProof/>
                <w:webHidden/>
              </w:rPr>
              <w:tab/>
            </w:r>
            <w:r>
              <w:rPr>
                <w:noProof/>
                <w:webHidden/>
              </w:rPr>
              <w:fldChar w:fldCharType="begin"/>
            </w:r>
            <w:r>
              <w:rPr>
                <w:noProof/>
                <w:webHidden/>
              </w:rPr>
              <w:instrText xml:space="preserve"> PAGEREF _Toc217281057 \h </w:instrText>
            </w:r>
            <w:r>
              <w:rPr>
                <w:noProof/>
                <w:webHidden/>
              </w:rPr>
            </w:r>
            <w:r>
              <w:rPr>
                <w:noProof/>
                <w:webHidden/>
              </w:rPr>
              <w:fldChar w:fldCharType="separate"/>
            </w:r>
            <w:r>
              <w:rPr>
                <w:noProof/>
                <w:webHidden/>
              </w:rPr>
              <w:t>4</w:t>
            </w:r>
            <w:r>
              <w:rPr>
                <w:noProof/>
                <w:webHidden/>
              </w:rPr>
              <w:fldChar w:fldCharType="end"/>
            </w:r>
          </w:hyperlink>
        </w:p>
        <w:p w14:paraId="44266FE0" w14:textId="7D3DE8B4" w:rsidR="004E6205" w:rsidRDefault="004E6205">
          <w:pPr>
            <w:pStyle w:val="TOC3"/>
            <w:tabs>
              <w:tab w:val="right" w:leader="dot" w:pos="9016"/>
            </w:tabs>
            <w:rPr>
              <w:rFonts w:eastAsiaTheme="minorEastAsia" w:cstheme="minorBidi"/>
              <w:noProof/>
              <w:kern w:val="2"/>
              <w:sz w:val="24"/>
              <w:szCs w:val="24"/>
              <w:lang w:val="en-NZ" w:eastAsia="en-GB"/>
              <w14:ligatures w14:val="standardContextual"/>
            </w:rPr>
          </w:pPr>
          <w:hyperlink w:anchor="_Toc217281058" w:history="1">
            <w:r w:rsidRPr="009E647F">
              <w:rPr>
                <w:rStyle w:val="Hyperlink"/>
                <w:noProof/>
              </w:rPr>
              <w:t>The Chain of Infection</w:t>
            </w:r>
            <w:r>
              <w:rPr>
                <w:noProof/>
                <w:webHidden/>
              </w:rPr>
              <w:tab/>
            </w:r>
            <w:r>
              <w:rPr>
                <w:noProof/>
                <w:webHidden/>
              </w:rPr>
              <w:fldChar w:fldCharType="begin"/>
            </w:r>
            <w:r>
              <w:rPr>
                <w:noProof/>
                <w:webHidden/>
              </w:rPr>
              <w:instrText xml:space="preserve"> PAGEREF _Toc217281058 \h </w:instrText>
            </w:r>
            <w:r>
              <w:rPr>
                <w:noProof/>
                <w:webHidden/>
              </w:rPr>
            </w:r>
            <w:r>
              <w:rPr>
                <w:noProof/>
                <w:webHidden/>
              </w:rPr>
              <w:fldChar w:fldCharType="separate"/>
            </w:r>
            <w:r>
              <w:rPr>
                <w:noProof/>
                <w:webHidden/>
              </w:rPr>
              <w:t>4</w:t>
            </w:r>
            <w:r>
              <w:rPr>
                <w:noProof/>
                <w:webHidden/>
              </w:rPr>
              <w:fldChar w:fldCharType="end"/>
            </w:r>
          </w:hyperlink>
        </w:p>
        <w:p w14:paraId="119ED021" w14:textId="67C95E9E" w:rsidR="004E6205" w:rsidRDefault="004E6205">
          <w:pPr>
            <w:pStyle w:val="TOC3"/>
            <w:tabs>
              <w:tab w:val="right" w:leader="dot" w:pos="9016"/>
            </w:tabs>
            <w:rPr>
              <w:rFonts w:eastAsiaTheme="minorEastAsia" w:cstheme="minorBidi"/>
              <w:noProof/>
              <w:kern w:val="2"/>
              <w:sz w:val="24"/>
              <w:szCs w:val="24"/>
              <w:lang w:val="en-NZ" w:eastAsia="en-GB"/>
              <w14:ligatures w14:val="standardContextual"/>
            </w:rPr>
          </w:pPr>
          <w:hyperlink w:anchor="_Toc217281059" w:history="1">
            <w:r w:rsidRPr="009E647F">
              <w:rPr>
                <w:rStyle w:val="Hyperlink"/>
                <w:noProof/>
              </w:rPr>
              <w:t>One Health and sources of infectious agents</w:t>
            </w:r>
            <w:r>
              <w:rPr>
                <w:noProof/>
                <w:webHidden/>
              </w:rPr>
              <w:tab/>
            </w:r>
            <w:r>
              <w:rPr>
                <w:noProof/>
                <w:webHidden/>
              </w:rPr>
              <w:fldChar w:fldCharType="begin"/>
            </w:r>
            <w:r>
              <w:rPr>
                <w:noProof/>
                <w:webHidden/>
              </w:rPr>
              <w:instrText xml:space="preserve"> PAGEREF _Toc217281059 \h </w:instrText>
            </w:r>
            <w:r>
              <w:rPr>
                <w:noProof/>
                <w:webHidden/>
              </w:rPr>
            </w:r>
            <w:r>
              <w:rPr>
                <w:noProof/>
                <w:webHidden/>
              </w:rPr>
              <w:fldChar w:fldCharType="separate"/>
            </w:r>
            <w:r>
              <w:rPr>
                <w:noProof/>
                <w:webHidden/>
              </w:rPr>
              <w:t>6</w:t>
            </w:r>
            <w:r>
              <w:rPr>
                <w:noProof/>
                <w:webHidden/>
              </w:rPr>
              <w:fldChar w:fldCharType="end"/>
            </w:r>
          </w:hyperlink>
        </w:p>
        <w:p w14:paraId="14A32DC0" w14:textId="29B6DE22" w:rsidR="004E6205" w:rsidRDefault="004E6205">
          <w:pPr>
            <w:pStyle w:val="TOC3"/>
            <w:tabs>
              <w:tab w:val="right" w:leader="dot" w:pos="9016"/>
            </w:tabs>
            <w:rPr>
              <w:rFonts w:eastAsiaTheme="minorEastAsia" w:cstheme="minorBidi"/>
              <w:noProof/>
              <w:kern w:val="2"/>
              <w:sz w:val="24"/>
              <w:szCs w:val="24"/>
              <w:lang w:val="en-NZ" w:eastAsia="en-GB"/>
              <w14:ligatures w14:val="standardContextual"/>
            </w:rPr>
          </w:pPr>
          <w:hyperlink w:anchor="_Toc217281060" w:history="1">
            <w:r w:rsidRPr="009E647F">
              <w:rPr>
                <w:rStyle w:val="Hyperlink"/>
                <w:noProof/>
                <w:shd w:val="clear" w:color="auto" w:fill="FFFFFF"/>
              </w:rPr>
              <w:t>Standard Precautions</w:t>
            </w:r>
            <w:r>
              <w:rPr>
                <w:noProof/>
                <w:webHidden/>
              </w:rPr>
              <w:tab/>
            </w:r>
            <w:r>
              <w:rPr>
                <w:noProof/>
                <w:webHidden/>
              </w:rPr>
              <w:fldChar w:fldCharType="begin"/>
            </w:r>
            <w:r>
              <w:rPr>
                <w:noProof/>
                <w:webHidden/>
              </w:rPr>
              <w:instrText xml:space="preserve"> PAGEREF _Toc217281060 \h </w:instrText>
            </w:r>
            <w:r>
              <w:rPr>
                <w:noProof/>
                <w:webHidden/>
              </w:rPr>
            </w:r>
            <w:r>
              <w:rPr>
                <w:noProof/>
                <w:webHidden/>
              </w:rPr>
              <w:fldChar w:fldCharType="separate"/>
            </w:r>
            <w:r>
              <w:rPr>
                <w:noProof/>
                <w:webHidden/>
              </w:rPr>
              <w:t>6</w:t>
            </w:r>
            <w:r>
              <w:rPr>
                <w:noProof/>
                <w:webHidden/>
              </w:rPr>
              <w:fldChar w:fldCharType="end"/>
            </w:r>
          </w:hyperlink>
        </w:p>
        <w:p w14:paraId="531ED539" w14:textId="4DE98403" w:rsidR="004E6205" w:rsidRDefault="004E6205">
          <w:pPr>
            <w:pStyle w:val="TOC3"/>
            <w:tabs>
              <w:tab w:val="right" w:leader="dot" w:pos="9016"/>
            </w:tabs>
            <w:rPr>
              <w:rFonts w:eastAsiaTheme="minorEastAsia" w:cstheme="minorBidi"/>
              <w:noProof/>
              <w:kern w:val="2"/>
              <w:sz w:val="24"/>
              <w:szCs w:val="24"/>
              <w:lang w:val="en-NZ" w:eastAsia="en-GB"/>
              <w14:ligatures w14:val="standardContextual"/>
            </w:rPr>
          </w:pPr>
          <w:hyperlink w:anchor="_Toc217281061" w:history="1">
            <w:r w:rsidRPr="009E647F">
              <w:rPr>
                <w:rStyle w:val="Hyperlink"/>
                <w:noProof/>
              </w:rPr>
              <w:t>Applying a risk management approach to Standard Precautions</w:t>
            </w:r>
            <w:r>
              <w:rPr>
                <w:noProof/>
                <w:webHidden/>
              </w:rPr>
              <w:tab/>
            </w:r>
            <w:r>
              <w:rPr>
                <w:noProof/>
                <w:webHidden/>
              </w:rPr>
              <w:fldChar w:fldCharType="begin"/>
            </w:r>
            <w:r>
              <w:rPr>
                <w:noProof/>
                <w:webHidden/>
              </w:rPr>
              <w:instrText xml:space="preserve"> PAGEREF _Toc217281061 \h </w:instrText>
            </w:r>
            <w:r>
              <w:rPr>
                <w:noProof/>
                <w:webHidden/>
              </w:rPr>
            </w:r>
            <w:r>
              <w:rPr>
                <w:noProof/>
                <w:webHidden/>
              </w:rPr>
              <w:fldChar w:fldCharType="separate"/>
            </w:r>
            <w:r>
              <w:rPr>
                <w:noProof/>
                <w:webHidden/>
              </w:rPr>
              <w:t>7</w:t>
            </w:r>
            <w:r>
              <w:rPr>
                <w:noProof/>
                <w:webHidden/>
              </w:rPr>
              <w:fldChar w:fldCharType="end"/>
            </w:r>
          </w:hyperlink>
        </w:p>
        <w:p w14:paraId="60E6C791" w14:textId="4C702B10" w:rsidR="004E6205" w:rsidRDefault="004E6205">
          <w:pPr>
            <w:pStyle w:val="TOC3"/>
            <w:tabs>
              <w:tab w:val="right" w:leader="dot" w:pos="9016"/>
            </w:tabs>
            <w:rPr>
              <w:rFonts w:eastAsiaTheme="minorEastAsia" w:cstheme="minorBidi"/>
              <w:noProof/>
              <w:kern w:val="2"/>
              <w:sz w:val="24"/>
              <w:szCs w:val="24"/>
              <w:lang w:val="en-NZ" w:eastAsia="en-GB"/>
              <w14:ligatures w14:val="standardContextual"/>
            </w:rPr>
          </w:pPr>
          <w:hyperlink w:anchor="_Toc217281062" w:history="1">
            <w:r w:rsidRPr="009E647F">
              <w:rPr>
                <w:rStyle w:val="Hyperlink"/>
                <w:noProof/>
              </w:rPr>
              <w:t>Hierarchy of Control measures</w:t>
            </w:r>
            <w:r>
              <w:rPr>
                <w:noProof/>
                <w:webHidden/>
              </w:rPr>
              <w:tab/>
            </w:r>
            <w:r>
              <w:rPr>
                <w:noProof/>
                <w:webHidden/>
              </w:rPr>
              <w:fldChar w:fldCharType="begin"/>
            </w:r>
            <w:r>
              <w:rPr>
                <w:noProof/>
                <w:webHidden/>
              </w:rPr>
              <w:instrText xml:space="preserve"> PAGEREF _Toc217281062 \h </w:instrText>
            </w:r>
            <w:r>
              <w:rPr>
                <w:noProof/>
                <w:webHidden/>
              </w:rPr>
            </w:r>
            <w:r>
              <w:rPr>
                <w:noProof/>
                <w:webHidden/>
              </w:rPr>
              <w:fldChar w:fldCharType="separate"/>
            </w:r>
            <w:r>
              <w:rPr>
                <w:noProof/>
                <w:webHidden/>
              </w:rPr>
              <w:t>9</w:t>
            </w:r>
            <w:r>
              <w:rPr>
                <w:noProof/>
                <w:webHidden/>
              </w:rPr>
              <w:fldChar w:fldCharType="end"/>
            </w:r>
          </w:hyperlink>
        </w:p>
        <w:p w14:paraId="1082FA0B" w14:textId="3FBB0867" w:rsidR="004E6205" w:rsidRDefault="004E6205">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217281063" w:history="1">
            <w:r w:rsidRPr="009E647F">
              <w:rPr>
                <w:rStyle w:val="Hyperlink"/>
                <w:noProof/>
              </w:rPr>
              <w:t>Elements of Standard precautions</w:t>
            </w:r>
            <w:r>
              <w:rPr>
                <w:noProof/>
                <w:webHidden/>
              </w:rPr>
              <w:tab/>
            </w:r>
            <w:r>
              <w:rPr>
                <w:noProof/>
                <w:webHidden/>
              </w:rPr>
              <w:fldChar w:fldCharType="begin"/>
            </w:r>
            <w:r>
              <w:rPr>
                <w:noProof/>
                <w:webHidden/>
              </w:rPr>
              <w:instrText xml:space="preserve"> PAGEREF _Toc217281063 \h </w:instrText>
            </w:r>
            <w:r>
              <w:rPr>
                <w:noProof/>
                <w:webHidden/>
              </w:rPr>
            </w:r>
            <w:r>
              <w:rPr>
                <w:noProof/>
                <w:webHidden/>
              </w:rPr>
              <w:fldChar w:fldCharType="separate"/>
            </w:r>
            <w:r>
              <w:rPr>
                <w:noProof/>
                <w:webHidden/>
              </w:rPr>
              <w:t>10</w:t>
            </w:r>
            <w:r>
              <w:rPr>
                <w:noProof/>
                <w:webHidden/>
              </w:rPr>
              <w:fldChar w:fldCharType="end"/>
            </w:r>
          </w:hyperlink>
        </w:p>
        <w:p w14:paraId="0BBF2ED9" w14:textId="1965B3AF" w:rsidR="004E6205" w:rsidRDefault="004E6205">
          <w:pPr>
            <w:pStyle w:val="TOC3"/>
            <w:tabs>
              <w:tab w:val="right" w:leader="dot" w:pos="9016"/>
            </w:tabs>
            <w:rPr>
              <w:rFonts w:eastAsiaTheme="minorEastAsia" w:cstheme="minorBidi"/>
              <w:noProof/>
              <w:kern w:val="2"/>
              <w:sz w:val="24"/>
              <w:szCs w:val="24"/>
              <w:lang w:val="en-NZ" w:eastAsia="en-GB"/>
              <w14:ligatures w14:val="standardContextual"/>
            </w:rPr>
          </w:pPr>
          <w:hyperlink w:anchor="_Toc217281064" w:history="1">
            <w:r w:rsidRPr="009E647F">
              <w:rPr>
                <w:rStyle w:val="Hyperlink"/>
                <w:noProof/>
              </w:rPr>
              <w:t>Hand hygiene</w:t>
            </w:r>
            <w:r>
              <w:rPr>
                <w:noProof/>
                <w:webHidden/>
              </w:rPr>
              <w:tab/>
            </w:r>
            <w:r>
              <w:rPr>
                <w:noProof/>
                <w:webHidden/>
              </w:rPr>
              <w:fldChar w:fldCharType="begin"/>
            </w:r>
            <w:r>
              <w:rPr>
                <w:noProof/>
                <w:webHidden/>
              </w:rPr>
              <w:instrText xml:space="preserve"> PAGEREF _Toc217281064 \h </w:instrText>
            </w:r>
            <w:r>
              <w:rPr>
                <w:noProof/>
                <w:webHidden/>
              </w:rPr>
            </w:r>
            <w:r>
              <w:rPr>
                <w:noProof/>
                <w:webHidden/>
              </w:rPr>
              <w:fldChar w:fldCharType="separate"/>
            </w:r>
            <w:r>
              <w:rPr>
                <w:noProof/>
                <w:webHidden/>
              </w:rPr>
              <w:t>10</w:t>
            </w:r>
            <w:r>
              <w:rPr>
                <w:noProof/>
                <w:webHidden/>
              </w:rPr>
              <w:fldChar w:fldCharType="end"/>
            </w:r>
          </w:hyperlink>
        </w:p>
        <w:p w14:paraId="4074ECCF" w14:textId="2EF0671D" w:rsidR="004E6205" w:rsidRDefault="004E6205">
          <w:pPr>
            <w:pStyle w:val="TOC3"/>
            <w:tabs>
              <w:tab w:val="right" w:leader="dot" w:pos="9016"/>
            </w:tabs>
            <w:rPr>
              <w:rFonts w:eastAsiaTheme="minorEastAsia" w:cstheme="minorBidi"/>
              <w:noProof/>
              <w:kern w:val="2"/>
              <w:sz w:val="24"/>
              <w:szCs w:val="24"/>
              <w:lang w:val="en-NZ" w:eastAsia="en-GB"/>
              <w14:ligatures w14:val="standardContextual"/>
            </w:rPr>
          </w:pPr>
          <w:hyperlink w:anchor="_Toc217281065" w:history="1">
            <w:r w:rsidRPr="009E647F">
              <w:rPr>
                <w:rStyle w:val="Hyperlink"/>
                <w:noProof/>
              </w:rPr>
              <w:t>Respiratory hygiene</w:t>
            </w:r>
            <w:r>
              <w:rPr>
                <w:noProof/>
                <w:webHidden/>
              </w:rPr>
              <w:tab/>
            </w:r>
            <w:r>
              <w:rPr>
                <w:noProof/>
                <w:webHidden/>
              </w:rPr>
              <w:fldChar w:fldCharType="begin"/>
            </w:r>
            <w:r>
              <w:rPr>
                <w:noProof/>
                <w:webHidden/>
              </w:rPr>
              <w:instrText xml:space="preserve"> PAGEREF _Toc217281065 \h </w:instrText>
            </w:r>
            <w:r>
              <w:rPr>
                <w:noProof/>
                <w:webHidden/>
              </w:rPr>
            </w:r>
            <w:r>
              <w:rPr>
                <w:noProof/>
                <w:webHidden/>
              </w:rPr>
              <w:fldChar w:fldCharType="separate"/>
            </w:r>
            <w:r>
              <w:rPr>
                <w:noProof/>
                <w:webHidden/>
              </w:rPr>
              <w:t>10</w:t>
            </w:r>
            <w:r>
              <w:rPr>
                <w:noProof/>
                <w:webHidden/>
              </w:rPr>
              <w:fldChar w:fldCharType="end"/>
            </w:r>
          </w:hyperlink>
        </w:p>
        <w:p w14:paraId="60ADA0F5" w14:textId="14376E39" w:rsidR="004E6205" w:rsidRDefault="004E6205">
          <w:pPr>
            <w:pStyle w:val="TOC3"/>
            <w:tabs>
              <w:tab w:val="right" w:leader="dot" w:pos="9016"/>
            </w:tabs>
            <w:rPr>
              <w:rFonts w:eastAsiaTheme="minorEastAsia" w:cstheme="minorBidi"/>
              <w:noProof/>
              <w:kern w:val="2"/>
              <w:sz w:val="24"/>
              <w:szCs w:val="24"/>
              <w:lang w:val="en-NZ" w:eastAsia="en-GB"/>
              <w14:ligatures w14:val="standardContextual"/>
            </w:rPr>
          </w:pPr>
          <w:hyperlink w:anchor="_Toc217281066" w:history="1">
            <w:r w:rsidRPr="009E647F">
              <w:rPr>
                <w:rStyle w:val="Hyperlink"/>
                <w:noProof/>
              </w:rPr>
              <w:t>Placement of patients and source control</w:t>
            </w:r>
            <w:r>
              <w:rPr>
                <w:noProof/>
                <w:webHidden/>
              </w:rPr>
              <w:tab/>
            </w:r>
            <w:r>
              <w:rPr>
                <w:noProof/>
                <w:webHidden/>
              </w:rPr>
              <w:fldChar w:fldCharType="begin"/>
            </w:r>
            <w:r>
              <w:rPr>
                <w:noProof/>
                <w:webHidden/>
              </w:rPr>
              <w:instrText xml:space="preserve"> PAGEREF _Toc217281066 \h </w:instrText>
            </w:r>
            <w:r>
              <w:rPr>
                <w:noProof/>
                <w:webHidden/>
              </w:rPr>
            </w:r>
            <w:r>
              <w:rPr>
                <w:noProof/>
                <w:webHidden/>
              </w:rPr>
              <w:fldChar w:fldCharType="separate"/>
            </w:r>
            <w:r>
              <w:rPr>
                <w:noProof/>
                <w:webHidden/>
              </w:rPr>
              <w:t>10</w:t>
            </w:r>
            <w:r>
              <w:rPr>
                <w:noProof/>
                <w:webHidden/>
              </w:rPr>
              <w:fldChar w:fldCharType="end"/>
            </w:r>
          </w:hyperlink>
        </w:p>
        <w:p w14:paraId="0004B618" w14:textId="71B370A5" w:rsidR="004E6205" w:rsidRDefault="004E6205">
          <w:pPr>
            <w:pStyle w:val="TOC3"/>
            <w:tabs>
              <w:tab w:val="right" w:leader="dot" w:pos="9016"/>
            </w:tabs>
            <w:rPr>
              <w:rFonts w:eastAsiaTheme="minorEastAsia" w:cstheme="minorBidi"/>
              <w:noProof/>
              <w:kern w:val="2"/>
              <w:sz w:val="24"/>
              <w:szCs w:val="24"/>
              <w:lang w:val="en-NZ" w:eastAsia="en-GB"/>
              <w14:ligatures w14:val="standardContextual"/>
            </w:rPr>
          </w:pPr>
          <w:hyperlink w:anchor="_Toc217281067" w:history="1">
            <w:r w:rsidRPr="009E647F">
              <w:rPr>
                <w:rStyle w:val="Hyperlink"/>
                <w:noProof/>
              </w:rPr>
              <w:t>Aseptic technique</w:t>
            </w:r>
            <w:r>
              <w:rPr>
                <w:noProof/>
                <w:webHidden/>
              </w:rPr>
              <w:tab/>
            </w:r>
            <w:r>
              <w:rPr>
                <w:noProof/>
                <w:webHidden/>
              </w:rPr>
              <w:fldChar w:fldCharType="begin"/>
            </w:r>
            <w:r>
              <w:rPr>
                <w:noProof/>
                <w:webHidden/>
              </w:rPr>
              <w:instrText xml:space="preserve"> PAGEREF _Toc217281067 \h </w:instrText>
            </w:r>
            <w:r>
              <w:rPr>
                <w:noProof/>
                <w:webHidden/>
              </w:rPr>
            </w:r>
            <w:r>
              <w:rPr>
                <w:noProof/>
                <w:webHidden/>
              </w:rPr>
              <w:fldChar w:fldCharType="separate"/>
            </w:r>
            <w:r>
              <w:rPr>
                <w:noProof/>
                <w:webHidden/>
              </w:rPr>
              <w:t>11</w:t>
            </w:r>
            <w:r>
              <w:rPr>
                <w:noProof/>
                <w:webHidden/>
              </w:rPr>
              <w:fldChar w:fldCharType="end"/>
            </w:r>
          </w:hyperlink>
        </w:p>
        <w:p w14:paraId="4FCA5716" w14:textId="76F34103" w:rsidR="004E6205" w:rsidRDefault="004E6205">
          <w:pPr>
            <w:pStyle w:val="TOC3"/>
            <w:tabs>
              <w:tab w:val="right" w:leader="dot" w:pos="9016"/>
            </w:tabs>
            <w:rPr>
              <w:rFonts w:eastAsiaTheme="minorEastAsia" w:cstheme="minorBidi"/>
              <w:noProof/>
              <w:kern w:val="2"/>
              <w:sz w:val="24"/>
              <w:szCs w:val="24"/>
              <w:lang w:val="en-NZ" w:eastAsia="en-GB"/>
              <w14:ligatures w14:val="standardContextual"/>
            </w:rPr>
          </w:pPr>
          <w:hyperlink w:anchor="_Toc217281068" w:history="1">
            <w:r w:rsidRPr="009E647F">
              <w:rPr>
                <w:rStyle w:val="Hyperlink"/>
                <w:noProof/>
              </w:rPr>
              <w:t>Personal Protective Equipment</w:t>
            </w:r>
            <w:r>
              <w:rPr>
                <w:noProof/>
                <w:webHidden/>
              </w:rPr>
              <w:tab/>
            </w:r>
            <w:r>
              <w:rPr>
                <w:noProof/>
                <w:webHidden/>
              </w:rPr>
              <w:fldChar w:fldCharType="begin"/>
            </w:r>
            <w:r>
              <w:rPr>
                <w:noProof/>
                <w:webHidden/>
              </w:rPr>
              <w:instrText xml:space="preserve"> PAGEREF _Toc217281068 \h </w:instrText>
            </w:r>
            <w:r>
              <w:rPr>
                <w:noProof/>
                <w:webHidden/>
              </w:rPr>
            </w:r>
            <w:r>
              <w:rPr>
                <w:noProof/>
                <w:webHidden/>
              </w:rPr>
              <w:fldChar w:fldCharType="separate"/>
            </w:r>
            <w:r>
              <w:rPr>
                <w:noProof/>
                <w:webHidden/>
              </w:rPr>
              <w:t>13</w:t>
            </w:r>
            <w:r>
              <w:rPr>
                <w:noProof/>
                <w:webHidden/>
              </w:rPr>
              <w:fldChar w:fldCharType="end"/>
            </w:r>
          </w:hyperlink>
        </w:p>
        <w:p w14:paraId="207BD2D1" w14:textId="297F96C3" w:rsidR="004E6205" w:rsidRDefault="004E6205">
          <w:pPr>
            <w:pStyle w:val="TOC3"/>
            <w:tabs>
              <w:tab w:val="right" w:leader="dot" w:pos="9016"/>
            </w:tabs>
            <w:rPr>
              <w:rFonts w:eastAsiaTheme="minorEastAsia" w:cstheme="minorBidi"/>
              <w:noProof/>
              <w:kern w:val="2"/>
              <w:sz w:val="24"/>
              <w:szCs w:val="24"/>
              <w:lang w:val="en-NZ" w:eastAsia="en-GB"/>
              <w14:ligatures w14:val="standardContextual"/>
            </w:rPr>
          </w:pPr>
          <w:hyperlink w:anchor="_Toc217281069" w:history="1">
            <w:r w:rsidRPr="009E647F">
              <w:rPr>
                <w:rStyle w:val="Hyperlink"/>
                <w:noProof/>
              </w:rPr>
              <w:t>Sharps safety and prevention of transmission of blood borne pathogens</w:t>
            </w:r>
            <w:r>
              <w:rPr>
                <w:noProof/>
                <w:webHidden/>
              </w:rPr>
              <w:tab/>
            </w:r>
            <w:r>
              <w:rPr>
                <w:noProof/>
                <w:webHidden/>
              </w:rPr>
              <w:fldChar w:fldCharType="begin"/>
            </w:r>
            <w:r>
              <w:rPr>
                <w:noProof/>
                <w:webHidden/>
              </w:rPr>
              <w:instrText xml:space="preserve"> PAGEREF _Toc217281069 \h </w:instrText>
            </w:r>
            <w:r>
              <w:rPr>
                <w:noProof/>
                <w:webHidden/>
              </w:rPr>
            </w:r>
            <w:r>
              <w:rPr>
                <w:noProof/>
                <w:webHidden/>
              </w:rPr>
              <w:fldChar w:fldCharType="separate"/>
            </w:r>
            <w:r>
              <w:rPr>
                <w:noProof/>
                <w:webHidden/>
              </w:rPr>
              <w:t>16</w:t>
            </w:r>
            <w:r>
              <w:rPr>
                <w:noProof/>
                <w:webHidden/>
              </w:rPr>
              <w:fldChar w:fldCharType="end"/>
            </w:r>
          </w:hyperlink>
        </w:p>
        <w:p w14:paraId="49536BE0" w14:textId="0B11C699" w:rsidR="004E6205" w:rsidRDefault="004E6205">
          <w:pPr>
            <w:pStyle w:val="TOC3"/>
            <w:tabs>
              <w:tab w:val="right" w:leader="dot" w:pos="9016"/>
            </w:tabs>
            <w:rPr>
              <w:rFonts w:eastAsiaTheme="minorEastAsia" w:cstheme="minorBidi"/>
              <w:noProof/>
              <w:kern w:val="2"/>
              <w:sz w:val="24"/>
              <w:szCs w:val="24"/>
              <w:lang w:val="en-NZ" w:eastAsia="en-GB"/>
              <w14:ligatures w14:val="standardContextual"/>
            </w:rPr>
          </w:pPr>
          <w:hyperlink w:anchor="_Toc217281070" w:history="1">
            <w:r w:rsidRPr="009E647F">
              <w:rPr>
                <w:rStyle w:val="Hyperlink"/>
                <w:noProof/>
              </w:rPr>
              <w:t>Handling of linen and waste</w:t>
            </w:r>
            <w:r>
              <w:rPr>
                <w:noProof/>
                <w:webHidden/>
              </w:rPr>
              <w:tab/>
            </w:r>
            <w:r>
              <w:rPr>
                <w:noProof/>
                <w:webHidden/>
              </w:rPr>
              <w:fldChar w:fldCharType="begin"/>
            </w:r>
            <w:r>
              <w:rPr>
                <w:noProof/>
                <w:webHidden/>
              </w:rPr>
              <w:instrText xml:space="preserve"> PAGEREF _Toc217281070 \h </w:instrText>
            </w:r>
            <w:r>
              <w:rPr>
                <w:noProof/>
                <w:webHidden/>
              </w:rPr>
            </w:r>
            <w:r>
              <w:rPr>
                <w:noProof/>
                <w:webHidden/>
              </w:rPr>
              <w:fldChar w:fldCharType="separate"/>
            </w:r>
            <w:r>
              <w:rPr>
                <w:noProof/>
                <w:webHidden/>
              </w:rPr>
              <w:t>16</w:t>
            </w:r>
            <w:r>
              <w:rPr>
                <w:noProof/>
                <w:webHidden/>
              </w:rPr>
              <w:fldChar w:fldCharType="end"/>
            </w:r>
          </w:hyperlink>
        </w:p>
        <w:p w14:paraId="205E42F3" w14:textId="59883D25" w:rsidR="004E6205" w:rsidRDefault="004E6205">
          <w:pPr>
            <w:pStyle w:val="TOC3"/>
            <w:tabs>
              <w:tab w:val="right" w:leader="dot" w:pos="9016"/>
            </w:tabs>
            <w:rPr>
              <w:rFonts w:eastAsiaTheme="minorEastAsia" w:cstheme="minorBidi"/>
              <w:noProof/>
              <w:kern w:val="2"/>
              <w:sz w:val="24"/>
              <w:szCs w:val="24"/>
              <w:lang w:val="en-NZ" w:eastAsia="en-GB"/>
              <w14:ligatures w14:val="standardContextual"/>
            </w:rPr>
          </w:pPr>
          <w:hyperlink w:anchor="_Toc217281071" w:history="1">
            <w:r w:rsidRPr="009E647F">
              <w:rPr>
                <w:rStyle w:val="Hyperlink"/>
                <w:noProof/>
              </w:rPr>
              <w:t>Routine environmental cleaning</w:t>
            </w:r>
            <w:r>
              <w:rPr>
                <w:noProof/>
                <w:webHidden/>
              </w:rPr>
              <w:tab/>
            </w:r>
            <w:r>
              <w:rPr>
                <w:noProof/>
                <w:webHidden/>
              </w:rPr>
              <w:fldChar w:fldCharType="begin"/>
            </w:r>
            <w:r>
              <w:rPr>
                <w:noProof/>
                <w:webHidden/>
              </w:rPr>
              <w:instrText xml:space="preserve"> PAGEREF _Toc217281071 \h </w:instrText>
            </w:r>
            <w:r>
              <w:rPr>
                <w:noProof/>
                <w:webHidden/>
              </w:rPr>
            </w:r>
            <w:r>
              <w:rPr>
                <w:noProof/>
                <w:webHidden/>
              </w:rPr>
              <w:fldChar w:fldCharType="separate"/>
            </w:r>
            <w:r>
              <w:rPr>
                <w:noProof/>
                <w:webHidden/>
              </w:rPr>
              <w:t>17</w:t>
            </w:r>
            <w:r>
              <w:rPr>
                <w:noProof/>
                <w:webHidden/>
              </w:rPr>
              <w:fldChar w:fldCharType="end"/>
            </w:r>
          </w:hyperlink>
        </w:p>
        <w:p w14:paraId="5B3B1E32" w14:textId="2C1452E0" w:rsidR="004E6205" w:rsidRDefault="004E6205">
          <w:pPr>
            <w:pStyle w:val="TOC3"/>
            <w:tabs>
              <w:tab w:val="right" w:leader="dot" w:pos="9016"/>
            </w:tabs>
            <w:rPr>
              <w:rFonts w:eastAsiaTheme="minorEastAsia" w:cstheme="minorBidi"/>
              <w:noProof/>
              <w:kern w:val="2"/>
              <w:sz w:val="24"/>
              <w:szCs w:val="24"/>
              <w:lang w:val="en-NZ" w:eastAsia="en-GB"/>
              <w14:ligatures w14:val="standardContextual"/>
            </w:rPr>
          </w:pPr>
          <w:hyperlink w:anchor="_Toc217281072" w:history="1">
            <w:r w:rsidRPr="009E647F">
              <w:rPr>
                <w:rStyle w:val="Hyperlink"/>
                <w:noProof/>
              </w:rPr>
              <w:t>Cleaning, disinfection and sterilisation of equipment</w:t>
            </w:r>
            <w:r>
              <w:rPr>
                <w:noProof/>
                <w:webHidden/>
              </w:rPr>
              <w:tab/>
            </w:r>
            <w:r>
              <w:rPr>
                <w:noProof/>
                <w:webHidden/>
              </w:rPr>
              <w:fldChar w:fldCharType="begin"/>
            </w:r>
            <w:r>
              <w:rPr>
                <w:noProof/>
                <w:webHidden/>
              </w:rPr>
              <w:instrText xml:space="preserve"> PAGEREF _Toc217281072 \h </w:instrText>
            </w:r>
            <w:r>
              <w:rPr>
                <w:noProof/>
                <w:webHidden/>
              </w:rPr>
            </w:r>
            <w:r>
              <w:rPr>
                <w:noProof/>
                <w:webHidden/>
              </w:rPr>
              <w:fldChar w:fldCharType="separate"/>
            </w:r>
            <w:r>
              <w:rPr>
                <w:noProof/>
                <w:webHidden/>
              </w:rPr>
              <w:t>18</w:t>
            </w:r>
            <w:r>
              <w:rPr>
                <w:noProof/>
                <w:webHidden/>
              </w:rPr>
              <w:fldChar w:fldCharType="end"/>
            </w:r>
          </w:hyperlink>
        </w:p>
        <w:p w14:paraId="06024DAB" w14:textId="32F63844" w:rsidR="004E6205" w:rsidRDefault="004E6205">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217281073" w:history="1">
            <w:r w:rsidRPr="009E647F">
              <w:rPr>
                <w:rStyle w:val="Hyperlink"/>
                <w:noProof/>
              </w:rPr>
              <w:t>Appendix A: Standard Precautions poster- ACSQH</w:t>
            </w:r>
            <w:r>
              <w:rPr>
                <w:noProof/>
                <w:webHidden/>
              </w:rPr>
              <w:tab/>
            </w:r>
            <w:r>
              <w:rPr>
                <w:noProof/>
                <w:webHidden/>
              </w:rPr>
              <w:fldChar w:fldCharType="begin"/>
            </w:r>
            <w:r>
              <w:rPr>
                <w:noProof/>
                <w:webHidden/>
              </w:rPr>
              <w:instrText xml:space="preserve"> PAGEREF _Toc217281073 \h </w:instrText>
            </w:r>
            <w:r>
              <w:rPr>
                <w:noProof/>
                <w:webHidden/>
              </w:rPr>
            </w:r>
            <w:r>
              <w:rPr>
                <w:noProof/>
                <w:webHidden/>
              </w:rPr>
              <w:fldChar w:fldCharType="separate"/>
            </w:r>
            <w:r>
              <w:rPr>
                <w:noProof/>
                <w:webHidden/>
              </w:rPr>
              <w:t>19</w:t>
            </w:r>
            <w:r>
              <w:rPr>
                <w:noProof/>
                <w:webHidden/>
              </w:rPr>
              <w:fldChar w:fldCharType="end"/>
            </w:r>
          </w:hyperlink>
        </w:p>
        <w:p w14:paraId="216A4302" w14:textId="68002F0F" w:rsidR="004E6205" w:rsidRDefault="004E6205">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217281074" w:history="1">
            <w:r w:rsidRPr="009E647F">
              <w:rPr>
                <w:rStyle w:val="Hyperlink"/>
                <w:noProof/>
              </w:rPr>
              <w:t>Appendix B: WHO Standard Precautions in Health Care</w:t>
            </w:r>
            <w:r>
              <w:rPr>
                <w:noProof/>
                <w:webHidden/>
              </w:rPr>
              <w:tab/>
            </w:r>
            <w:r>
              <w:rPr>
                <w:noProof/>
                <w:webHidden/>
              </w:rPr>
              <w:fldChar w:fldCharType="begin"/>
            </w:r>
            <w:r>
              <w:rPr>
                <w:noProof/>
                <w:webHidden/>
              </w:rPr>
              <w:instrText xml:space="preserve"> PAGEREF _Toc217281074 \h </w:instrText>
            </w:r>
            <w:r>
              <w:rPr>
                <w:noProof/>
                <w:webHidden/>
              </w:rPr>
            </w:r>
            <w:r>
              <w:rPr>
                <w:noProof/>
                <w:webHidden/>
              </w:rPr>
              <w:fldChar w:fldCharType="separate"/>
            </w:r>
            <w:r>
              <w:rPr>
                <w:noProof/>
                <w:webHidden/>
              </w:rPr>
              <w:t>20</w:t>
            </w:r>
            <w:r>
              <w:rPr>
                <w:noProof/>
                <w:webHidden/>
              </w:rPr>
              <w:fldChar w:fldCharType="end"/>
            </w:r>
          </w:hyperlink>
        </w:p>
        <w:p w14:paraId="04996BD0" w14:textId="2ECE0C2D" w:rsidR="004E6205" w:rsidRDefault="004E6205">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217281075" w:history="1">
            <w:r w:rsidRPr="009E647F">
              <w:rPr>
                <w:rStyle w:val="Hyperlink"/>
                <w:noProof/>
              </w:rPr>
              <w:t>Appendix C: Research article relating risk assessment for Standard Precautions</w:t>
            </w:r>
            <w:r>
              <w:rPr>
                <w:noProof/>
                <w:webHidden/>
              </w:rPr>
              <w:tab/>
            </w:r>
            <w:r>
              <w:rPr>
                <w:noProof/>
                <w:webHidden/>
              </w:rPr>
              <w:fldChar w:fldCharType="begin"/>
            </w:r>
            <w:r>
              <w:rPr>
                <w:noProof/>
                <w:webHidden/>
              </w:rPr>
              <w:instrText xml:space="preserve"> PAGEREF _Toc217281075 \h </w:instrText>
            </w:r>
            <w:r>
              <w:rPr>
                <w:noProof/>
                <w:webHidden/>
              </w:rPr>
            </w:r>
            <w:r>
              <w:rPr>
                <w:noProof/>
                <w:webHidden/>
              </w:rPr>
              <w:fldChar w:fldCharType="separate"/>
            </w:r>
            <w:r>
              <w:rPr>
                <w:noProof/>
                <w:webHidden/>
              </w:rPr>
              <w:t>22</w:t>
            </w:r>
            <w:r>
              <w:rPr>
                <w:noProof/>
                <w:webHidden/>
              </w:rPr>
              <w:fldChar w:fldCharType="end"/>
            </w:r>
          </w:hyperlink>
        </w:p>
        <w:p w14:paraId="0CC9B400" w14:textId="0C3FB573" w:rsidR="004E6205" w:rsidRDefault="004E6205">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217281076" w:history="1">
            <w:r w:rsidRPr="009E647F">
              <w:rPr>
                <w:rStyle w:val="Hyperlink"/>
                <w:noProof/>
              </w:rPr>
              <w:t>Appendix D: Promotional posters for optimal glove use</w:t>
            </w:r>
            <w:r>
              <w:rPr>
                <w:noProof/>
                <w:webHidden/>
              </w:rPr>
              <w:tab/>
            </w:r>
            <w:r>
              <w:rPr>
                <w:noProof/>
                <w:webHidden/>
              </w:rPr>
              <w:fldChar w:fldCharType="begin"/>
            </w:r>
            <w:r>
              <w:rPr>
                <w:noProof/>
                <w:webHidden/>
              </w:rPr>
              <w:instrText xml:space="preserve"> PAGEREF _Toc217281076 \h </w:instrText>
            </w:r>
            <w:r>
              <w:rPr>
                <w:noProof/>
                <w:webHidden/>
              </w:rPr>
            </w:r>
            <w:r>
              <w:rPr>
                <w:noProof/>
                <w:webHidden/>
              </w:rPr>
              <w:fldChar w:fldCharType="separate"/>
            </w:r>
            <w:r>
              <w:rPr>
                <w:noProof/>
                <w:webHidden/>
              </w:rPr>
              <w:t>23</w:t>
            </w:r>
            <w:r>
              <w:rPr>
                <w:noProof/>
                <w:webHidden/>
              </w:rPr>
              <w:fldChar w:fldCharType="end"/>
            </w:r>
          </w:hyperlink>
        </w:p>
        <w:p w14:paraId="7C0BE77A" w14:textId="310B28A3" w:rsidR="00157E30" w:rsidRDefault="00157E30">
          <w:r>
            <w:rPr>
              <w:b/>
              <w:bCs/>
              <w:noProof/>
            </w:rPr>
            <w:fldChar w:fldCharType="end"/>
          </w:r>
        </w:p>
      </w:sdtContent>
    </w:sdt>
    <w:p w14:paraId="376829AD" w14:textId="5DDA0A27" w:rsidR="009275C0" w:rsidRPr="009275C0" w:rsidRDefault="009275C0" w:rsidP="009275C0"/>
    <w:p w14:paraId="5BCD7042" w14:textId="73586C77" w:rsidR="006B2F21" w:rsidRDefault="006B2F21">
      <w:pPr>
        <w:spacing w:after="0" w:line="240" w:lineRule="auto"/>
      </w:pPr>
      <w:r>
        <w:br w:type="page"/>
      </w:r>
    </w:p>
    <w:p w14:paraId="6BBB9760" w14:textId="7CA7B620" w:rsidR="00A211ED" w:rsidRDefault="002944CC" w:rsidP="002944CC">
      <w:pPr>
        <w:pStyle w:val="Heading2"/>
      </w:pPr>
      <w:bookmarkStart w:id="2" w:name="_Toc161923403"/>
      <w:bookmarkStart w:id="3" w:name="_Toc217281051"/>
      <w:r>
        <w:lastRenderedPageBreak/>
        <w:t>Standard and Transmission-based precautions</w:t>
      </w:r>
      <w:bookmarkEnd w:id="3"/>
    </w:p>
    <w:p w14:paraId="30E9A712" w14:textId="31825BB6" w:rsidR="005C38B2" w:rsidRPr="005C38B2" w:rsidRDefault="005C38B2" w:rsidP="00DF1FBA">
      <w:r>
        <w:t>Module 2 - Standard and Transmission-based precautions - comprises two parts. Part 1 is the learning for Standard Precautions (this workbook) and Part 2 for Transmission-based precautions.</w:t>
      </w:r>
    </w:p>
    <w:p w14:paraId="157DC4CD" w14:textId="382CFCC3" w:rsidR="00DF1FBA" w:rsidRDefault="00DF1FBA" w:rsidP="00DF1FBA">
      <w:pPr>
        <w:rPr>
          <w:lang w:val="en-AU" w:eastAsia="en-GB"/>
        </w:rPr>
      </w:pPr>
      <w:r w:rsidRPr="00DF1FBA">
        <w:rPr>
          <w:b/>
          <w:bCs/>
          <w:lang w:val="en-AU" w:eastAsia="en-GB"/>
        </w:rPr>
        <w:t>Standard and Transmission-Based Precautions</w:t>
      </w:r>
      <w:r>
        <w:rPr>
          <w:lang w:val="en-AU" w:eastAsia="en-GB"/>
        </w:rPr>
        <w:t xml:space="preserve"> form </w:t>
      </w:r>
      <w:r w:rsidRPr="00C5764D">
        <w:rPr>
          <w:lang w:val="en-AU" w:eastAsia="en-GB"/>
        </w:rPr>
        <w:t xml:space="preserve">the foundation for all infection prevention and control activities. </w:t>
      </w:r>
      <w:r>
        <w:rPr>
          <w:lang w:val="en-AU" w:eastAsia="en-GB"/>
        </w:rPr>
        <w:t>Y</w:t>
      </w:r>
      <w:r w:rsidRPr="00C5764D">
        <w:rPr>
          <w:lang w:val="en-AU" w:eastAsia="en-GB"/>
        </w:rPr>
        <w:t>ou will utili</w:t>
      </w:r>
      <w:r>
        <w:rPr>
          <w:lang w:val="en-AU" w:eastAsia="en-GB"/>
        </w:rPr>
        <w:t>s</w:t>
      </w:r>
      <w:r w:rsidRPr="00C5764D">
        <w:rPr>
          <w:lang w:val="en-AU" w:eastAsia="en-GB"/>
        </w:rPr>
        <w:t xml:space="preserve">e </w:t>
      </w:r>
      <w:r>
        <w:rPr>
          <w:lang w:val="en-AU" w:eastAsia="en-GB"/>
        </w:rPr>
        <w:t>your knowledge of these concepts</w:t>
      </w:r>
      <w:r w:rsidRPr="00C5764D">
        <w:rPr>
          <w:lang w:val="en-AU" w:eastAsia="en-GB"/>
        </w:rPr>
        <w:t xml:space="preserve"> for the development of policies and procedures, teaching of staff, and for the auditing and monitoring of practices in the clinical area.</w:t>
      </w:r>
    </w:p>
    <w:p w14:paraId="3F549FB5" w14:textId="77777777" w:rsidR="002944CC" w:rsidRDefault="002944CC" w:rsidP="00CB2872">
      <w:r w:rsidRPr="002944CC">
        <w:rPr>
          <w:b/>
          <w:bCs/>
        </w:rPr>
        <w:t>Standard precautions</w:t>
      </w:r>
      <w:r w:rsidRPr="002944CC">
        <w:t xml:space="preserve"> are the work practices required to achieve a basic level of infection prevention and control.</w:t>
      </w:r>
      <w:r>
        <w:t xml:space="preserve"> </w:t>
      </w:r>
      <w:r w:rsidRPr="002944CC">
        <w:t>Standard precautions are the minimum infection prevention and control practices that must be used at all times for all patients in all situations.</w:t>
      </w:r>
    </w:p>
    <w:p w14:paraId="00E482F8" w14:textId="14F399BB" w:rsidR="00DF1FBA" w:rsidRDefault="002944CC" w:rsidP="00CB2872">
      <w:r w:rsidRPr="002944CC">
        <w:rPr>
          <w:b/>
          <w:bCs/>
        </w:rPr>
        <w:t>Transmission-based precautions</w:t>
      </w:r>
      <w:r w:rsidRPr="002944CC">
        <w:t xml:space="preserve"> are used when standard precautions alone are not sufficient to prevent the spread of an infectious agent.</w:t>
      </w:r>
      <w:r>
        <w:t xml:space="preserve"> </w:t>
      </w:r>
      <w:r w:rsidRPr="002944CC">
        <w:t>Transmission-based precautions are based upon the mode of transmission of the infectious agent.</w:t>
      </w:r>
    </w:p>
    <w:p w14:paraId="790C5F6E" w14:textId="77777777" w:rsidR="00CB2872" w:rsidRDefault="00CB2872" w:rsidP="00CB2872"/>
    <w:p w14:paraId="2245FEED" w14:textId="777EEFBD" w:rsidR="006B2F21" w:rsidRPr="006B2F21" w:rsidRDefault="006B2F21" w:rsidP="006B2F21">
      <w:pPr>
        <w:pStyle w:val="Heading2"/>
      </w:pPr>
      <w:bookmarkStart w:id="4" w:name="_Toc217281052"/>
      <w:r w:rsidRPr="008327D4">
        <w:t>Objectives</w:t>
      </w:r>
      <w:bookmarkEnd w:id="2"/>
      <w:bookmarkEnd w:id="4"/>
    </w:p>
    <w:p w14:paraId="39AF3332" w14:textId="77777777" w:rsidR="00EF1AD4" w:rsidRPr="008327D4" w:rsidRDefault="00EF1AD4" w:rsidP="00397DD1">
      <w:pPr>
        <w:spacing w:afterLines="60" w:after="144" w:line="240" w:lineRule="auto"/>
      </w:pPr>
      <w:r w:rsidRPr="008327D4">
        <w:t xml:space="preserve">At the completion </w:t>
      </w:r>
      <w:r>
        <w:t xml:space="preserve">of </w:t>
      </w:r>
      <w:r w:rsidRPr="008327D4">
        <w:t xml:space="preserve">this </w:t>
      </w:r>
      <w:proofErr w:type="gramStart"/>
      <w:r w:rsidRPr="008327D4">
        <w:t>module</w:t>
      </w:r>
      <w:proofErr w:type="gramEnd"/>
      <w:r w:rsidRPr="008327D4">
        <w:t xml:space="preserve"> </w:t>
      </w:r>
      <w:r>
        <w:t>you</w:t>
      </w:r>
      <w:r w:rsidRPr="008327D4">
        <w:t xml:space="preserve"> will:</w:t>
      </w:r>
    </w:p>
    <w:p w14:paraId="114BE0A8" w14:textId="0D4A78F0" w:rsidR="00EF1AD4" w:rsidRPr="008C1377" w:rsidRDefault="00EF1AD4" w:rsidP="00397DD1">
      <w:pPr>
        <w:pStyle w:val="ListParagraph"/>
        <w:spacing w:after="0" w:line="240" w:lineRule="auto"/>
      </w:pPr>
      <w:r w:rsidRPr="008327D4">
        <w:t xml:space="preserve">Identify the key components of </w:t>
      </w:r>
      <w:r>
        <w:t>Standard Precautions</w:t>
      </w:r>
      <w:r w:rsidR="002944CC">
        <w:t>.</w:t>
      </w:r>
    </w:p>
    <w:p w14:paraId="751BFCF8" w14:textId="650F67E6" w:rsidR="00EF1AD4" w:rsidRPr="00CB2872" w:rsidRDefault="00EF1AD4" w:rsidP="00397DD1">
      <w:pPr>
        <w:pStyle w:val="ListParagraph"/>
        <w:spacing w:after="0" w:line="240" w:lineRule="auto"/>
      </w:pPr>
      <w:r>
        <w:t>D</w:t>
      </w:r>
      <w:r w:rsidRPr="008327D4">
        <w:t xml:space="preserve">emonstrate an understanding of the application of </w:t>
      </w:r>
      <w:r>
        <w:t>Standard Precautions</w:t>
      </w:r>
      <w:r w:rsidRPr="008327D4" w:rsidDel="00795DB6">
        <w:t xml:space="preserve"> </w:t>
      </w:r>
      <w:r>
        <w:t>i</w:t>
      </w:r>
      <w:r w:rsidRPr="008327D4">
        <w:t xml:space="preserve">n </w:t>
      </w:r>
      <w:r w:rsidR="00CB2872">
        <w:t>your</w:t>
      </w:r>
      <w:r w:rsidRPr="008327D4">
        <w:t xml:space="preserve"> clinical area</w:t>
      </w:r>
      <w:r w:rsidR="00CB2872">
        <w:t>.</w:t>
      </w:r>
    </w:p>
    <w:p w14:paraId="51B4F3EA" w14:textId="77777777" w:rsidR="007F0FCF" w:rsidRDefault="007F0FCF" w:rsidP="007F0FCF">
      <w:bookmarkStart w:id="5" w:name="_Toc51851916"/>
      <w:bookmarkStart w:id="6" w:name="_Toc161923404"/>
    </w:p>
    <w:p w14:paraId="0FEB43D7" w14:textId="0A677C65" w:rsidR="00EF1AD4" w:rsidRPr="009852F6" w:rsidRDefault="006B2F21" w:rsidP="00EB3564">
      <w:pPr>
        <w:pStyle w:val="Heading3"/>
      </w:pPr>
      <w:bookmarkStart w:id="7" w:name="_Toc217281053"/>
      <w:r>
        <w:t>Required</w:t>
      </w:r>
      <w:r w:rsidRPr="008327D4">
        <w:t xml:space="preserve"> </w:t>
      </w:r>
      <w:r>
        <w:t>readings</w:t>
      </w:r>
      <w:bookmarkEnd w:id="5"/>
      <w:bookmarkEnd w:id="6"/>
      <w:bookmarkEnd w:id="7"/>
    </w:p>
    <w:p w14:paraId="1235ACC0" w14:textId="572E7BB5" w:rsidR="000E761F" w:rsidRPr="006B2F21" w:rsidRDefault="00000000" w:rsidP="006B2F21">
      <w:pPr>
        <w:pStyle w:val="ListParagraph"/>
        <w:rPr>
          <w:rStyle w:val="Hyperlink"/>
          <w:color w:val="auto"/>
          <w:u w:val="none"/>
        </w:rPr>
      </w:pPr>
      <w:hyperlink r:id="rId9" w:history="1">
        <w:r w:rsidR="000E761F" w:rsidRPr="000E761F">
          <w:rPr>
            <w:rStyle w:val="Hyperlink"/>
          </w:rPr>
          <w:t>Australian Guidelines for the Prevention and Control of In</w:t>
        </w:r>
        <w:r w:rsidR="000E761F" w:rsidRPr="000E761F">
          <w:rPr>
            <w:rStyle w:val="Hyperlink"/>
          </w:rPr>
          <w:t>f</w:t>
        </w:r>
        <w:r w:rsidR="000E761F" w:rsidRPr="000E761F">
          <w:rPr>
            <w:rStyle w:val="Hyperlink"/>
          </w:rPr>
          <w:t>ection in Healthcare:</w:t>
        </w:r>
      </w:hyperlink>
      <w:r w:rsidR="000E761F">
        <w:rPr>
          <w:rStyle w:val="Hyperlink"/>
          <w:color w:val="auto"/>
          <w:u w:val="none"/>
        </w:rPr>
        <w:t xml:space="preserve"> </w:t>
      </w:r>
    </w:p>
    <w:p w14:paraId="42D0B3FA" w14:textId="77777777" w:rsidR="006B2F21" w:rsidRDefault="00EF1AD4" w:rsidP="006B2F21">
      <w:pPr>
        <w:pStyle w:val="ListParagraph"/>
        <w:numPr>
          <w:ilvl w:val="1"/>
          <w:numId w:val="28"/>
        </w:numPr>
      </w:pPr>
      <w:r w:rsidRPr="006B2F21">
        <w:t>3.1 Standard Precautions</w:t>
      </w:r>
    </w:p>
    <w:p w14:paraId="37CA2225" w14:textId="77777777" w:rsidR="006B2F21" w:rsidRDefault="00EF1AD4" w:rsidP="006B2F21">
      <w:pPr>
        <w:pStyle w:val="ListParagraph"/>
        <w:numPr>
          <w:ilvl w:val="1"/>
          <w:numId w:val="28"/>
        </w:numPr>
      </w:pPr>
      <w:r w:rsidRPr="006B2F21">
        <w:t xml:space="preserve">3.3 </w:t>
      </w:r>
      <w:r w:rsidR="00600B63" w:rsidRPr="006B2F21">
        <w:t>Personal Protective Equipment (</w:t>
      </w:r>
      <w:r w:rsidRPr="006B2F21">
        <w:t>PPE</w:t>
      </w:r>
      <w:r w:rsidR="00600B63" w:rsidRPr="006B2F21">
        <w:t>)</w:t>
      </w:r>
    </w:p>
    <w:p w14:paraId="4F964D4C" w14:textId="393EC2F6" w:rsidR="00EF1AD4" w:rsidRPr="006B2F21" w:rsidRDefault="001672FD" w:rsidP="006B2F21">
      <w:pPr>
        <w:pStyle w:val="ListParagraph"/>
        <w:numPr>
          <w:ilvl w:val="1"/>
          <w:numId w:val="28"/>
        </w:numPr>
        <w:rPr>
          <w:rStyle w:val="Hyperlink"/>
          <w:color w:val="auto"/>
          <w:u w:val="none"/>
        </w:rPr>
      </w:pPr>
      <w:r w:rsidRPr="006B2F21">
        <w:t>3.1.3 Routine management of the physical environment</w:t>
      </w:r>
    </w:p>
    <w:p w14:paraId="0B09B4CE" w14:textId="0FCB0761" w:rsidR="006B2F21" w:rsidRDefault="00EF1AD4" w:rsidP="006B2F21">
      <w:pPr>
        <w:pStyle w:val="ListParagraph"/>
        <w:numPr>
          <w:ilvl w:val="1"/>
          <w:numId w:val="28"/>
        </w:numPr>
      </w:pPr>
      <w:r w:rsidRPr="006B2F21">
        <w:t>3.1.6 Aseptic Technique</w:t>
      </w:r>
    </w:p>
    <w:p w14:paraId="5C2C394C" w14:textId="77777777" w:rsidR="006B2F21" w:rsidRPr="006B2F21" w:rsidRDefault="006B2F21" w:rsidP="007F0FCF"/>
    <w:p w14:paraId="543EC6F0" w14:textId="00E9D856" w:rsidR="00F21798" w:rsidRDefault="00F21798" w:rsidP="00EB3564">
      <w:pPr>
        <w:pStyle w:val="Heading3"/>
      </w:pPr>
      <w:bookmarkStart w:id="8" w:name="_Toc161923405"/>
      <w:bookmarkStart w:id="9" w:name="_Toc217281054"/>
      <w:r>
        <w:t>R</w:t>
      </w:r>
      <w:r w:rsidRPr="008327D4">
        <w:t>e</w:t>
      </w:r>
      <w:r>
        <w:t>commended</w:t>
      </w:r>
      <w:r w:rsidRPr="008327D4">
        <w:t xml:space="preserve"> readings </w:t>
      </w:r>
      <w:r>
        <w:t>and resources</w:t>
      </w:r>
      <w:bookmarkEnd w:id="8"/>
      <w:bookmarkEnd w:id="9"/>
    </w:p>
    <w:p w14:paraId="4A92D65C" w14:textId="5D1A9800" w:rsidR="00386691" w:rsidRPr="00B16D7E" w:rsidRDefault="00386691" w:rsidP="00397DD1">
      <w:pPr>
        <w:pStyle w:val="ListParagraph"/>
        <w:numPr>
          <w:ilvl w:val="0"/>
          <w:numId w:val="13"/>
        </w:numPr>
        <w:spacing w:line="240" w:lineRule="auto"/>
        <w:rPr>
          <w:rStyle w:val="Hyperlink"/>
          <w:color w:val="auto"/>
          <w:u w:val="none"/>
        </w:rPr>
      </w:pPr>
      <w:r>
        <w:t xml:space="preserve">CDC: </w:t>
      </w:r>
      <w:hyperlink r:id="rId10" w:history="1">
        <w:r w:rsidR="00994646" w:rsidRPr="00994646">
          <w:rPr>
            <w:rStyle w:val="Hyperlink"/>
            <w:szCs w:val="24"/>
          </w:rPr>
          <w:t>Standard Precautions for All Patient Care</w:t>
        </w:r>
      </w:hyperlink>
    </w:p>
    <w:p w14:paraId="0E86735B" w14:textId="30CF3AA4" w:rsidR="00B16D7E" w:rsidRDefault="00A211ED" w:rsidP="00397DD1">
      <w:pPr>
        <w:pStyle w:val="ListParagraph"/>
        <w:numPr>
          <w:ilvl w:val="0"/>
          <w:numId w:val="13"/>
        </w:numPr>
        <w:spacing w:line="240" w:lineRule="auto"/>
      </w:pPr>
      <w:r>
        <w:t xml:space="preserve">Te Whatu Ora Infection Prevention and Control – </w:t>
      </w:r>
      <w:hyperlink r:id="rId11" w:anchor=":~:text=Standard%20Precautions%20are%20a%20set,diagnosis%20or%20suspected%20infectious%20status." w:history="1">
        <w:r w:rsidRPr="00A211ED">
          <w:rPr>
            <w:rStyle w:val="Hyperlink"/>
          </w:rPr>
          <w:t>Standard Precautions</w:t>
        </w:r>
      </w:hyperlink>
    </w:p>
    <w:p w14:paraId="462A6A5C" w14:textId="7A16C265" w:rsidR="00702585" w:rsidRPr="00A211ED" w:rsidRDefault="00702585" w:rsidP="00397DD1">
      <w:pPr>
        <w:pStyle w:val="ListParagraph"/>
        <w:numPr>
          <w:ilvl w:val="0"/>
          <w:numId w:val="13"/>
        </w:numPr>
        <w:spacing w:line="240" w:lineRule="auto"/>
        <w:rPr>
          <w:lang w:val="en-NZ" w:eastAsia="en-GB"/>
        </w:rPr>
      </w:pPr>
      <w:r>
        <w:t>World Health Organisation</w:t>
      </w:r>
      <w:r w:rsidR="00994646">
        <w:t>:</w:t>
      </w:r>
      <w:r>
        <w:t xml:space="preserve"> </w:t>
      </w:r>
      <w:hyperlink r:id="rId12" w:history="1">
        <w:r w:rsidR="00994646" w:rsidRPr="00994646">
          <w:rPr>
            <w:rStyle w:val="Hyperlink"/>
          </w:rPr>
          <w:t>Standard Precautions in Healthcare</w:t>
        </w:r>
      </w:hyperlink>
    </w:p>
    <w:p w14:paraId="35268773" w14:textId="3C7738E9" w:rsidR="00EB3564" w:rsidRDefault="00702585" w:rsidP="00FF5DDA">
      <w:pPr>
        <w:pStyle w:val="ListParagraph"/>
        <w:numPr>
          <w:ilvl w:val="0"/>
          <w:numId w:val="13"/>
        </w:numPr>
        <w:spacing w:line="240" w:lineRule="auto"/>
        <w:rPr>
          <w:lang w:val="en-NZ"/>
        </w:rPr>
      </w:pPr>
      <w:r>
        <w:t>Research article: ‘</w:t>
      </w:r>
      <w:r w:rsidRPr="00702585">
        <w:rPr>
          <w:lang w:val="en-NZ"/>
        </w:rPr>
        <w:t>Home care nurses’ identification of patients at risk of infection and their risk mitigation strategies: A qualitative interview study</w:t>
      </w:r>
      <w:r>
        <w:rPr>
          <w:lang w:val="en-NZ"/>
        </w:rPr>
        <w:t xml:space="preserve">’. </w:t>
      </w:r>
      <w:r w:rsidRPr="00702585">
        <w:rPr>
          <w:lang w:val="en-NZ"/>
        </w:rPr>
        <w:t>(Dowding et al. 2020)</w:t>
      </w:r>
      <w:r>
        <w:rPr>
          <w:lang w:val="en-NZ"/>
        </w:rPr>
        <w:t xml:space="preserve">. </w:t>
      </w:r>
      <w:hyperlink r:id="rId13" w:history="1">
        <w:r w:rsidRPr="0026645A">
          <w:rPr>
            <w:rStyle w:val="Hyperlink"/>
            <w:lang w:val="en-NZ"/>
          </w:rPr>
          <w:t>https://doi.org/10.1016/j.ijnurstu.2020.103617</w:t>
        </w:r>
      </w:hyperlink>
      <w:r>
        <w:rPr>
          <w:lang w:val="en-NZ"/>
        </w:rPr>
        <w:t xml:space="preserve"> </w:t>
      </w:r>
      <w:bookmarkStart w:id="10" w:name="_Toc48924450"/>
    </w:p>
    <w:p w14:paraId="2AB25962" w14:textId="7B362EC5" w:rsidR="00963E39" w:rsidRPr="00963E39" w:rsidRDefault="00963E39" w:rsidP="00AF2004">
      <w:pPr>
        <w:pStyle w:val="ListParagraph"/>
        <w:numPr>
          <w:ilvl w:val="0"/>
          <w:numId w:val="13"/>
        </w:numPr>
        <w:spacing w:line="240" w:lineRule="auto"/>
        <w:rPr>
          <w:lang w:val="en-NZ"/>
        </w:rPr>
      </w:pPr>
      <w:r w:rsidRPr="00F400B7">
        <w:rPr>
          <w:lang w:val="en-NZ"/>
        </w:rPr>
        <w:t>New South Wales Clinical Excellence Commission</w:t>
      </w:r>
      <w:r w:rsidR="00F400B7" w:rsidRPr="00F400B7">
        <w:rPr>
          <w:lang w:val="en-NZ"/>
        </w:rPr>
        <w:t>.</w:t>
      </w:r>
      <w:r w:rsidRPr="00F400B7">
        <w:rPr>
          <w:lang w:val="en-NZ"/>
        </w:rPr>
        <w:t xml:space="preserve"> </w:t>
      </w:r>
      <w:r w:rsidR="008C01D5">
        <w:rPr>
          <w:lang w:val="en-NZ"/>
        </w:rPr>
        <w:fldChar w:fldCharType="begin"/>
      </w:r>
      <w:r w:rsidR="008C01D5">
        <w:rPr>
          <w:lang w:val="en-NZ"/>
        </w:rPr>
        <w:instrText>HYPERLINK "https://www.cec.health.nsw.gov.au/__data/assets/pdf_file/0019/1030690/IPAC-Handbook-Chapter-5.pdf"</w:instrText>
      </w:r>
      <w:r w:rsidR="008C01D5">
        <w:rPr>
          <w:lang w:val="en-NZ"/>
        </w:rPr>
      </w:r>
      <w:r w:rsidR="008C01D5">
        <w:rPr>
          <w:lang w:val="en-NZ"/>
        </w:rPr>
        <w:fldChar w:fldCharType="separate"/>
      </w:r>
      <w:r w:rsidRPr="008C01D5">
        <w:rPr>
          <w:rStyle w:val="Hyperlink"/>
          <w:lang w:val="en-NZ"/>
        </w:rPr>
        <w:t>Infection Prev</w:t>
      </w:r>
      <w:r w:rsidRPr="008C01D5">
        <w:rPr>
          <w:rStyle w:val="Hyperlink"/>
          <w:lang w:val="en-NZ"/>
        </w:rPr>
        <w:t>e</w:t>
      </w:r>
      <w:r w:rsidRPr="008C01D5">
        <w:rPr>
          <w:rStyle w:val="Hyperlink"/>
          <w:lang w:val="en-NZ"/>
        </w:rPr>
        <w:t>ntion</w:t>
      </w:r>
      <w:r w:rsidR="00F400B7" w:rsidRPr="008C01D5">
        <w:rPr>
          <w:rStyle w:val="Hyperlink"/>
          <w:lang w:val="en-NZ"/>
        </w:rPr>
        <w:t xml:space="preserve"> </w:t>
      </w:r>
      <w:r w:rsidRPr="00963E39">
        <w:rPr>
          <w:rStyle w:val="Hyperlink"/>
          <w:lang w:val="en-NZ"/>
        </w:rPr>
        <w:t xml:space="preserve">and Control Practice Handbook </w:t>
      </w:r>
      <w:r w:rsidR="005F1F5F" w:rsidRPr="008C01D5">
        <w:rPr>
          <w:rStyle w:val="Hyperlink"/>
          <w:lang w:val="en-NZ"/>
        </w:rPr>
        <w:t xml:space="preserve">- </w:t>
      </w:r>
      <w:r w:rsidRPr="00963E39">
        <w:rPr>
          <w:rStyle w:val="Hyperlink"/>
          <w:lang w:val="en-NZ"/>
        </w:rPr>
        <w:t>Version 4.0 November 2025</w:t>
      </w:r>
      <w:r w:rsidR="005F1F5F" w:rsidRPr="008C01D5">
        <w:rPr>
          <w:rStyle w:val="Hyperlink"/>
          <w:lang w:val="en-NZ"/>
        </w:rPr>
        <w:t>.</w:t>
      </w:r>
      <w:r w:rsidR="008C01D5" w:rsidRPr="008C01D5">
        <w:rPr>
          <w:rStyle w:val="Hyperlink"/>
          <w:lang w:val="en-NZ"/>
        </w:rPr>
        <w:t xml:space="preserve"> Chapter 5.</w:t>
      </w:r>
      <w:r w:rsidR="008C01D5">
        <w:rPr>
          <w:lang w:val="en-NZ"/>
        </w:rPr>
        <w:fldChar w:fldCharType="end"/>
      </w:r>
    </w:p>
    <w:p w14:paraId="5C28C6E8" w14:textId="171BC737" w:rsidR="00963E39" w:rsidRPr="00F400B7" w:rsidRDefault="00963E39" w:rsidP="00F400B7">
      <w:pPr>
        <w:spacing w:line="240" w:lineRule="auto"/>
        <w:rPr>
          <w:lang w:val="en-NZ"/>
        </w:rPr>
      </w:pPr>
    </w:p>
    <w:p w14:paraId="4DCE309A" w14:textId="77777777" w:rsidR="00EB3564" w:rsidRDefault="00EB3564" w:rsidP="00EB3564">
      <w:pPr>
        <w:spacing w:after="0" w:line="240" w:lineRule="auto"/>
      </w:pPr>
    </w:p>
    <w:p w14:paraId="38F61A62" w14:textId="77777777" w:rsidR="00EB3564" w:rsidRPr="00083FEC" w:rsidRDefault="00EB3564" w:rsidP="00EB3564">
      <w:pPr>
        <w:pStyle w:val="Heading3"/>
      </w:pPr>
      <w:bookmarkStart w:id="11" w:name="_Toc165364035"/>
      <w:bookmarkStart w:id="12" w:name="_Toc217281055"/>
      <w:r w:rsidRPr="00083FEC">
        <w:t>Instructions</w:t>
      </w:r>
      <w:bookmarkEnd w:id="11"/>
      <w:bookmarkEnd w:id="12"/>
      <w:r w:rsidRPr="00083FEC">
        <w:t xml:space="preserve"> </w:t>
      </w:r>
    </w:p>
    <w:p w14:paraId="545EEEED" w14:textId="77777777" w:rsidR="00EB3564" w:rsidRDefault="00EB3564" w:rsidP="00EB3564">
      <w:pPr>
        <w:pStyle w:val="ListParagraph"/>
        <w:numPr>
          <w:ilvl w:val="0"/>
          <w:numId w:val="28"/>
        </w:numPr>
        <w:ind w:left="284" w:hanging="284"/>
      </w:pPr>
      <w:r w:rsidRPr="008327D4">
        <w:t xml:space="preserve">Read the material. </w:t>
      </w:r>
    </w:p>
    <w:p w14:paraId="5900E552" w14:textId="77777777" w:rsidR="00EB3564" w:rsidRDefault="00EB3564" w:rsidP="00EB3564">
      <w:pPr>
        <w:pStyle w:val="ListParagraph"/>
        <w:numPr>
          <w:ilvl w:val="0"/>
          <w:numId w:val="28"/>
        </w:numPr>
        <w:ind w:left="284" w:hanging="284"/>
      </w:pPr>
      <w:r>
        <w:t>Complete the</w:t>
      </w:r>
      <w:r w:rsidRPr="008327D4">
        <w:t xml:space="preserve"> answers to the questions and </w:t>
      </w:r>
      <w:r>
        <w:t>email the completed workbook to your mentor.</w:t>
      </w:r>
    </w:p>
    <w:p w14:paraId="126A51DC" w14:textId="77777777" w:rsidR="00EB3564" w:rsidRPr="008327D4" w:rsidRDefault="00EB3564" w:rsidP="00EB3564">
      <w:pPr>
        <w:pStyle w:val="ListParagraph"/>
        <w:numPr>
          <w:ilvl w:val="0"/>
          <w:numId w:val="28"/>
        </w:numPr>
        <w:ind w:left="284" w:hanging="284"/>
      </w:pPr>
      <w:r>
        <w:t>D</w:t>
      </w:r>
      <w:r w:rsidRPr="008327D4">
        <w:t xml:space="preserve">iscuss </w:t>
      </w:r>
      <w:r>
        <w:t xml:space="preserve">any questions as required </w:t>
      </w:r>
      <w:r w:rsidRPr="008327D4">
        <w:t>with your mentor.</w:t>
      </w:r>
    </w:p>
    <w:p w14:paraId="2EF4C862" w14:textId="458B5049" w:rsidR="000A4EAF" w:rsidRPr="00B06C73" w:rsidRDefault="000A4EAF" w:rsidP="00EB3564">
      <w:pPr>
        <w:spacing w:after="0" w:line="240" w:lineRule="auto"/>
      </w:pPr>
      <w:r>
        <w:br w:type="page"/>
      </w:r>
    </w:p>
    <w:p w14:paraId="55158762" w14:textId="2B8DE440" w:rsidR="008B7B43" w:rsidRPr="007C0DDE" w:rsidRDefault="00EF1AD4" w:rsidP="007C0DDE">
      <w:pPr>
        <w:pStyle w:val="Heading2"/>
      </w:pPr>
      <w:bookmarkStart w:id="13" w:name="_Toc50473572"/>
      <w:bookmarkStart w:id="14" w:name="_Toc161923407"/>
      <w:bookmarkStart w:id="15" w:name="_Toc217281056"/>
      <w:r w:rsidRPr="006B2F21">
        <w:lastRenderedPageBreak/>
        <w:t>Overview</w:t>
      </w:r>
      <w:bookmarkEnd w:id="13"/>
      <w:bookmarkEnd w:id="14"/>
      <w:bookmarkEnd w:id="15"/>
    </w:p>
    <w:p w14:paraId="51151E49" w14:textId="77777777" w:rsidR="00993E3F" w:rsidRDefault="00E74863" w:rsidP="006B2F21">
      <w:pPr>
        <w:rPr>
          <w:rFonts w:eastAsia="Times New Roman" w:cs="Calibri"/>
          <w:szCs w:val="24"/>
          <w:lang w:eastAsia="en-GB"/>
        </w:rPr>
      </w:pPr>
      <w:r w:rsidRPr="00E74863">
        <w:rPr>
          <w:rFonts w:eastAsia="Times New Roman" w:cs="Calibri"/>
          <w:b/>
          <w:bCs/>
          <w:szCs w:val="24"/>
          <w:lang w:eastAsia="en-GB"/>
        </w:rPr>
        <w:t>Standard precautions</w:t>
      </w:r>
      <w:r w:rsidR="00993E3F">
        <w:rPr>
          <w:rFonts w:eastAsia="Times New Roman" w:cs="Calibri"/>
          <w:szCs w:val="24"/>
          <w:lang w:eastAsia="en-GB"/>
        </w:rPr>
        <w:t xml:space="preserve"> </w:t>
      </w:r>
      <w:r w:rsidRPr="00E74863">
        <w:rPr>
          <w:rFonts w:eastAsia="Times New Roman" w:cs="Calibri"/>
          <w:szCs w:val="24"/>
          <w:lang w:eastAsia="en-GB"/>
        </w:rPr>
        <w:t>are routine work practices that are implemented consistently to achieve a basic level of infection prevention and control.</w:t>
      </w:r>
      <w:r>
        <w:rPr>
          <w:rFonts w:eastAsia="Times New Roman" w:cs="Calibri"/>
          <w:szCs w:val="24"/>
          <w:lang w:eastAsia="en-GB"/>
        </w:rPr>
        <w:t xml:space="preserve"> </w:t>
      </w:r>
    </w:p>
    <w:p w14:paraId="51D29947" w14:textId="6C09909E" w:rsidR="00EF1AD4" w:rsidRDefault="00E74863" w:rsidP="006B2F21">
      <w:pPr>
        <w:rPr>
          <w:lang w:val="en-AU" w:eastAsia="en-GB"/>
        </w:rPr>
      </w:pPr>
      <w:r>
        <w:rPr>
          <w:rFonts w:eastAsia="Times New Roman" w:cs="Calibri"/>
          <w:szCs w:val="24"/>
          <w:lang w:eastAsia="en-GB"/>
        </w:rPr>
        <w:t xml:space="preserve">They are the minimum set of practices in healthcare </w:t>
      </w:r>
      <w:r w:rsidR="008B7B43">
        <w:rPr>
          <w:lang w:val="en-AU" w:eastAsia="en-GB"/>
        </w:rPr>
        <w:t>and must be applied for all patients</w:t>
      </w:r>
      <w:r w:rsidR="009852F6">
        <w:rPr>
          <w:lang w:val="en-AU" w:eastAsia="en-GB"/>
        </w:rPr>
        <w:t xml:space="preserve"> </w:t>
      </w:r>
      <w:r w:rsidR="009852F6" w:rsidRPr="002944CC">
        <w:t>in all situations</w:t>
      </w:r>
      <w:r>
        <w:rPr>
          <w:lang w:val="en-AU" w:eastAsia="en-GB"/>
        </w:rPr>
        <w:t xml:space="preserve">. Everyone is potentially a source of infectious pathogens and therefore all blood and body substances must be considered as potentially infectious. Using Standard Precautions will help break the ‘Chain of Infection’ </w:t>
      </w:r>
      <w:r w:rsidR="00D62594">
        <w:rPr>
          <w:lang w:val="en-AU" w:eastAsia="en-GB"/>
        </w:rPr>
        <w:t>from an infectious source to a vulnerable patient or staff member</w:t>
      </w:r>
      <w:r w:rsidR="009852F6">
        <w:rPr>
          <w:lang w:val="en-AU" w:eastAsia="en-GB"/>
        </w:rPr>
        <w:t xml:space="preserve"> promoting safety for everyone</w:t>
      </w:r>
      <w:r w:rsidR="00D62594">
        <w:rPr>
          <w:lang w:val="en-AU" w:eastAsia="en-GB"/>
        </w:rPr>
        <w:t>.</w:t>
      </w:r>
    </w:p>
    <w:p w14:paraId="756C0427" w14:textId="77777777" w:rsidR="006B2F21" w:rsidRDefault="006B2F21" w:rsidP="006B2F21">
      <w:pPr>
        <w:rPr>
          <w:lang w:val="en-AU" w:eastAsia="en-GB"/>
        </w:rPr>
      </w:pPr>
    </w:p>
    <w:p w14:paraId="174F2B96" w14:textId="77777777" w:rsidR="00EF1AD4" w:rsidRDefault="00EF1AD4" w:rsidP="00C05962">
      <w:pPr>
        <w:pStyle w:val="Heading2"/>
      </w:pPr>
      <w:bookmarkStart w:id="16" w:name="_Toc50473573"/>
      <w:bookmarkStart w:id="17" w:name="_Toc161923408"/>
      <w:bookmarkStart w:id="18" w:name="_Toc217281057"/>
      <w:r>
        <w:t>Key Concepts</w:t>
      </w:r>
      <w:bookmarkEnd w:id="16"/>
      <w:bookmarkEnd w:id="17"/>
      <w:bookmarkEnd w:id="18"/>
    </w:p>
    <w:p w14:paraId="57ED013F" w14:textId="77777777" w:rsidR="00D62594" w:rsidRDefault="00D62594" w:rsidP="00D62594">
      <w:pPr>
        <w:pStyle w:val="Heading3"/>
      </w:pPr>
      <w:bookmarkStart w:id="19" w:name="_Toc161923409"/>
      <w:bookmarkStart w:id="20" w:name="_Toc217281058"/>
      <w:r w:rsidRPr="006C79A9">
        <w:t xml:space="preserve">The Chain of </w:t>
      </w:r>
      <w:r w:rsidRPr="00D62594">
        <w:t>Infection</w:t>
      </w:r>
      <w:bookmarkEnd w:id="19"/>
      <w:bookmarkEnd w:id="20"/>
    </w:p>
    <w:p w14:paraId="3A55B4EA" w14:textId="77777777" w:rsidR="00D62594" w:rsidRPr="00590EF4" w:rsidRDefault="00D62594" w:rsidP="00D62594">
      <w:pPr>
        <w:rPr>
          <w:lang w:val="en-AU" w:eastAsia="en-GB"/>
        </w:rPr>
      </w:pPr>
      <w:r w:rsidRPr="00590EF4">
        <w:rPr>
          <w:lang w:val="en-AU" w:eastAsia="en-GB"/>
        </w:rPr>
        <w:t xml:space="preserve">Transmission of </w:t>
      </w:r>
      <w:r>
        <w:rPr>
          <w:lang w:val="en-AU" w:eastAsia="en-GB"/>
        </w:rPr>
        <w:t>infection</w:t>
      </w:r>
      <w:r w:rsidRPr="00590EF4">
        <w:rPr>
          <w:lang w:val="en-AU" w:eastAsia="en-GB"/>
        </w:rPr>
        <w:t xml:space="preserve"> within a healthcare setting requires all of the following elements: </w:t>
      </w:r>
    </w:p>
    <w:p w14:paraId="050A457C" w14:textId="77777777" w:rsidR="00D62594" w:rsidRPr="00005972" w:rsidRDefault="00D62594" w:rsidP="00940C55">
      <w:pPr>
        <w:pStyle w:val="ListParagraph"/>
        <w:numPr>
          <w:ilvl w:val="0"/>
          <w:numId w:val="48"/>
        </w:numPr>
      </w:pPr>
      <w:r w:rsidRPr="00005972">
        <w:t xml:space="preserve">causative or infectious agent </w:t>
      </w:r>
    </w:p>
    <w:p w14:paraId="76185CAB" w14:textId="77777777" w:rsidR="00D62594" w:rsidRPr="00005972" w:rsidRDefault="00D62594" w:rsidP="00940C55">
      <w:pPr>
        <w:pStyle w:val="ListParagraph"/>
        <w:numPr>
          <w:ilvl w:val="0"/>
          <w:numId w:val="48"/>
        </w:numPr>
      </w:pPr>
      <w:r w:rsidRPr="00005972">
        <w:t xml:space="preserve">reservoir </w:t>
      </w:r>
    </w:p>
    <w:p w14:paraId="1FA7F5EC" w14:textId="77777777" w:rsidR="00D62594" w:rsidRPr="00005972" w:rsidRDefault="00D62594" w:rsidP="00940C55">
      <w:pPr>
        <w:pStyle w:val="ListParagraph"/>
        <w:numPr>
          <w:ilvl w:val="0"/>
          <w:numId w:val="48"/>
        </w:numPr>
      </w:pPr>
      <w:r w:rsidRPr="00005972">
        <w:t xml:space="preserve">portal of exit </w:t>
      </w:r>
    </w:p>
    <w:p w14:paraId="0992247F" w14:textId="77777777" w:rsidR="00D62594" w:rsidRPr="00005972" w:rsidRDefault="00D62594" w:rsidP="00940C55">
      <w:pPr>
        <w:pStyle w:val="ListParagraph"/>
        <w:numPr>
          <w:ilvl w:val="0"/>
          <w:numId w:val="48"/>
        </w:numPr>
      </w:pPr>
      <w:r w:rsidRPr="00005972">
        <w:t xml:space="preserve">means of transmission </w:t>
      </w:r>
    </w:p>
    <w:p w14:paraId="468ED3BC" w14:textId="77777777" w:rsidR="00D62594" w:rsidRPr="00005972" w:rsidRDefault="00D62594" w:rsidP="00940C55">
      <w:pPr>
        <w:pStyle w:val="ListParagraph"/>
        <w:numPr>
          <w:ilvl w:val="0"/>
          <w:numId w:val="48"/>
        </w:numPr>
      </w:pPr>
      <w:r w:rsidRPr="00005972">
        <w:t xml:space="preserve">portal of entry </w:t>
      </w:r>
    </w:p>
    <w:p w14:paraId="705DA497" w14:textId="77777777" w:rsidR="00D62594" w:rsidRPr="00005972" w:rsidRDefault="00D62594" w:rsidP="00940C55">
      <w:pPr>
        <w:pStyle w:val="ListParagraph"/>
        <w:numPr>
          <w:ilvl w:val="0"/>
          <w:numId w:val="48"/>
        </w:numPr>
      </w:pPr>
      <w:r w:rsidRPr="00005972">
        <w:t xml:space="preserve">a susceptible host. </w:t>
      </w:r>
    </w:p>
    <w:p w14:paraId="44A3B895" w14:textId="6C745AA3" w:rsidR="00D62594" w:rsidRDefault="00D62594" w:rsidP="00D62594">
      <w:r w:rsidRPr="00D62594">
        <w:t>A break in any of the links in the chain of infection can prevent the transmission of infection.</w:t>
      </w:r>
      <w:r w:rsidR="00C96BD4">
        <w:t xml:space="preserve"> The diagram </w:t>
      </w:r>
      <w:r w:rsidR="007C0DDE">
        <w:t xml:space="preserve">on the following page </w:t>
      </w:r>
      <w:r w:rsidR="00C96BD4">
        <w:t>describes these elements and gives examples of how each link can be broken with IPC measures.</w:t>
      </w:r>
    </w:p>
    <w:p w14:paraId="413A82DC" w14:textId="77777777" w:rsidR="00E92607" w:rsidRDefault="00E92607" w:rsidP="00D62594"/>
    <w:p w14:paraId="6B87B7B5" w14:textId="509F939D" w:rsidR="007C0DDE" w:rsidRDefault="007C0DDE" w:rsidP="00D62594">
      <w:pPr>
        <w:rPr>
          <w:rFonts w:ascii="Times New Roman" w:eastAsia="Times New Roman" w:hAnsi="Times New Roman"/>
          <w:szCs w:val="24"/>
          <w:lang w:val="en-AU" w:eastAsia="en-GB"/>
        </w:rPr>
      </w:pPr>
      <w:r w:rsidRPr="008A43F0">
        <w:rPr>
          <w:rFonts w:ascii="Times New Roman" w:eastAsia="Times New Roman" w:hAnsi="Times New Roman"/>
          <w:szCs w:val="24"/>
          <w:lang w:val="en-AU" w:eastAsia="en-GB"/>
        </w:rPr>
        <w:fldChar w:fldCharType="begin"/>
      </w:r>
      <w:r w:rsidRPr="008A43F0">
        <w:rPr>
          <w:rFonts w:ascii="Times New Roman" w:eastAsia="Times New Roman" w:hAnsi="Times New Roman"/>
          <w:szCs w:val="24"/>
          <w:lang w:val="en-AU" w:eastAsia="en-GB"/>
        </w:rPr>
        <w:instrText xml:space="preserve"> INCLUDEPICTURE "https://player.slideplayer.com/18/6162423/data/images/img6.jpg" \* MERGEFORMATINET </w:instrText>
      </w:r>
      <w:r w:rsidRPr="008A43F0">
        <w:rPr>
          <w:rFonts w:ascii="Times New Roman" w:eastAsia="Times New Roman" w:hAnsi="Times New Roman"/>
          <w:szCs w:val="24"/>
          <w:lang w:val="en-AU" w:eastAsia="en-GB"/>
        </w:rPr>
        <w:fldChar w:fldCharType="separate"/>
      </w:r>
      <w:r w:rsidRPr="008A43F0">
        <w:rPr>
          <w:rFonts w:ascii="Times New Roman" w:eastAsia="Times New Roman" w:hAnsi="Times New Roman"/>
          <w:noProof/>
          <w:szCs w:val="24"/>
          <w:lang w:val="en-AU" w:eastAsia="en-GB"/>
        </w:rPr>
        <w:drawing>
          <wp:inline distT="0" distB="0" distL="0" distR="0" wp14:anchorId="14EEC76D" wp14:editId="41D3102B">
            <wp:extent cx="5046345" cy="2831791"/>
            <wp:effectExtent l="0" t="0" r="0" b="635"/>
            <wp:docPr id="8" name="Picture 8" descr="payne_fig_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yne_fig_130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75925" cy="2848390"/>
                    </a:xfrm>
                    <a:prstGeom prst="rect">
                      <a:avLst/>
                    </a:prstGeom>
                    <a:noFill/>
                    <a:ln>
                      <a:noFill/>
                    </a:ln>
                  </pic:spPr>
                </pic:pic>
              </a:graphicData>
            </a:graphic>
          </wp:inline>
        </w:drawing>
      </w:r>
      <w:r w:rsidRPr="008A43F0">
        <w:rPr>
          <w:rFonts w:ascii="Times New Roman" w:eastAsia="Times New Roman" w:hAnsi="Times New Roman"/>
          <w:szCs w:val="24"/>
          <w:lang w:val="en-AU" w:eastAsia="en-GB"/>
        </w:rPr>
        <w:fldChar w:fldCharType="end"/>
      </w:r>
    </w:p>
    <w:p w14:paraId="370B3D73" w14:textId="3A9C0FA8" w:rsidR="00940C55" w:rsidRDefault="00940C55" w:rsidP="00940C55">
      <w:pPr>
        <w:pStyle w:val="Caption"/>
      </w:pPr>
      <w:r>
        <w:t xml:space="preserve">Figure </w:t>
      </w:r>
      <w:r>
        <w:fldChar w:fldCharType="begin"/>
      </w:r>
      <w:r>
        <w:instrText xml:space="preserve"> SEQ Figure \* ARABIC </w:instrText>
      </w:r>
      <w:r>
        <w:fldChar w:fldCharType="separate"/>
      </w:r>
      <w:r w:rsidR="004F0880">
        <w:rPr>
          <w:noProof/>
        </w:rPr>
        <w:t>1</w:t>
      </w:r>
      <w:r>
        <w:fldChar w:fldCharType="end"/>
      </w:r>
      <w:r>
        <w:t>: Chain of infection for respiratory infections</w:t>
      </w:r>
    </w:p>
    <w:p w14:paraId="230E1434" w14:textId="77777777" w:rsidR="00940C55" w:rsidRDefault="00940C55" w:rsidP="009852F6"/>
    <w:p w14:paraId="21824A1B" w14:textId="51775A8B" w:rsidR="007C0DDE" w:rsidRPr="00940C55" w:rsidRDefault="009852F6" w:rsidP="00D62594">
      <w:r w:rsidRPr="008327D4">
        <w:lastRenderedPageBreak/>
        <w:t xml:space="preserve">Using </w:t>
      </w:r>
      <w:r w:rsidRPr="008A43F0">
        <w:rPr>
          <w:b/>
          <w:bCs/>
        </w:rPr>
        <w:t xml:space="preserve">Influenza </w:t>
      </w:r>
      <w:r w:rsidRPr="008327D4">
        <w:t>as the disease</w:t>
      </w:r>
      <w:r>
        <w:t>,</w:t>
      </w:r>
      <w:r w:rsidRPr="008327D4">
        <w:t xml:space="preserve"> </w:t>
      </w:r>
      <w:r w:rsidR="00940C55">
        <w:t xml:space="preserve">complete Table 1 by </w:t>
      </w:r>
      <w:r w:rsidRPr="008327D4">
        <w:t>provid</w:t>
      </w:r>
      <w:r w:rsidR="00940C55">
        <w:t>ing</w:t>
      </w:r>
      <w:r w:rsidRPr="008327D4">
        <w:t xml:space="preserve"> examples of how you would break each link in the chain of infection</w:t>
      </w:r>
      <w:r>
        <w:t xml:space="preserve"> to prevent transmission of this infectious disease. </w:t>
      </w:r>
      <w:r w:rsidR="00940C55">
        <w:t>The link ‘Reservoir’ has been completed as an example.</w:t>
      </w:r>
    </w:p>
    <w:p w14:paraId="252CDFE5" w14:textId="48112062" w:rsidR="007C0DDE" w:rsidRPr="00397DD1" w:rsidRDefault="007C0DDE" w:rsidP="007C0DDE">
      <w:pPr>
        <w:rPr>
          <w:b/>
          <w:bCs/>
          <w:i/>
          <w:iCs/>
        </w:rPr>
      </w:pPr>
      <w:r w:rsidRPr="00397DD1">
        <w:rPr>
          <w:b/>
          <w:bCs/>
          <w:i/>
          <w:iCs/>
          <w:lang w:val="en-AU" w:eastAsia="en-GB"/>
        </w:rPr>
        <w:t>Table 1: Breaking the Chain of Infection</w:t>
      </w:r>
      <w:r w:rsidR="00940C55" w:rsidRPr="00397DD1">
        <w:rPr>
          <w:b/>
          <w:bCs/>
          <w:i/>
          <w:iCs/>
          <w:lang w:val="en-AU" w:eastAsia="en-GB"/>
        </w:rPr>
        <w:t xml:space="preserve"> for Influenza</w:t>
      </w:r>
      <w:r w:rsidRPr="00397DD1">
        <w:rPr>
          <w:b/>
          <w:bCs/>
          <w:i/>
          <w:iCs/>
          <w:lang w:val="en-AU" w:eastAsia="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5" w:type="dxa"/>
          <w:bottom w:w="57" w:type="dxa"/>
          <w:right w:w="115" w:type="dxa"/>
        </w:tblCellMar>
        <w:tblLook w:val="01E0" w:firstRow="1" w:lastRow="1" w:firstColumn="1" w:lastColumn="1" w:noHBand="0" w:noVBand="0"/>
      </w:tblPr>
      <w:tblGrid>
        <w:gridCol w:w="3540"/>
        <w:gridCol w:w="5476"/>
      </w:tblGrid>
      <w:tr w:rsidR="00C96BD4" w:rsidRPr="008327D4" w14:paraId="0D404EB1" w14:textId="77777777" w:rsidTr="00397DD1">
        <w:trPr>
          <w:tblHeader/>
        </w:trPr>
        <w:tc>
          <w:tcPr>
            <w:tcW w:w="1963" w:type="pct"/>
            <w:shd w:val="clear" w:color="auto" w:fill="D9E2F3" w:themeFill="accent5" w:themeFillTint="33"/>
          </w:tcPr>
          <w:p w14:paraId="3D56B27A" w14:textId="7F7C4B2B" w:rsidR="00C96BD4" w:rsidRPr="007C0DDE" w:rsidRDefault="007C0DDE" w:rsidP="007C0DDE">
            <w:pPr>
              <w:rPr>
                <w:b/>
                <w:bCs/>
              </w:rPr>
            </w:pPr>
            <w:r w:rsidRPr="007C0DDE">
              <w:rPr>
                <w:b/>
                <w:bCs/>
              </w:rPr>
              <w:t>Influenza ‘c</w:t>
            </w:r>
            <w:r w:rsidR="00C96BD4" w:rsidRPr="007C0DDE">
              <w:rPr>
                <w:b/>
                <w:bCs/>
              </w:rPr>
              <w:t>hain of infection</w:t>
            </w:r>
            <w:r w:rsidRPr="007C0DDE">
              <w:rPr>
                <w:b/>
                <w:bCs/>
              </w:rPr>
              <w:t>’</w:t>
            </w:r>
            <w:r w:rsidR="00C96BD4" w:rsidRPr="007C0DDE">
              <w:rPr>
                <w:b/>
                <w:bCs/>
              </w:rPr>
              <w:t xml:space="preserve"> link</w:t>
            </w:r>
          </w:p>
        </w:tc>
        <w:tc>
          <w:tcPr>
            <w:tcW w:w="3037" w:type="pct"/>
            <w:shd w:val="clear" w:color="auto" w:fill="D9E2F3" w:themeFill="accent5" w:themeFillTint="33"/>
          </w:tcPr>
          <w:p w14:paraId="4209CE68" w14:textId="28891871" w:rsidR="00C96BD4" w:rsidRPr="008327D4" w:rsidRDefault="007C0DDE" w:rsidP="00EA4A45">
            <w:pPr>
              <w:keepNext/>
              <w:rPr>
                <w:rFonts w:cs="Arial"/>
                <w:b/>
                <w:color w:val="000000"/>
              </w:rPr>
            </w:pPr>
            <w:r>
              <w:rPr>
                <w:rFonts w:cs="Arial"/>
                <w:b/>
                <w:color w:val="000000"/>
              </w:rPr>
              <w:t>IPC measure(s) that break the link</w:t>
            </w:r>
          </w:p>
        </w:tc>
      </w:tr>
      <w:tr w:rsidR="00940C55" w:rsidRPr="008327D4" w14:paraId="3A2D9139" w14:textId="77777777" w:rsidTr="00397DD1">
        <w:trPr>
          <w:tblHeader/>
        </w:trPr>
        <w:tc>
          <w:tcPr>
            <w:tcW w:w="1963" w:type="pct"/>
          </w:tcPr>
          <w:p w14:paraId="60114ADE" w14:textId="0C323B68" w:rsidR="00940C55" w:rsidRDefault="00940C55" w:rsidP="00D22428">
            <w:pPr>
              <w:rPr>
                <w:rFonts w:cs="Arial"/>
              </w:rPr>
            </w:pPr>
            <w:r>
              <w:rPr>
                <w:rFonts w:cs="Arial"/>
              </w:rPr>
              <w:t>Agent</w:t>
            </w:r>
          </w:p>
        </w:tc>
        <w:tc>
          <w:tcPr>
            <w:tcW w:w="3037" w:type="pct"/>
          </w:tcPr>
          <w:p w14:paraId="1271FE18" w14:textId="0C17546C" w:rsidR="00940C55" w:rsidRPr="008327D4" w:rsidRDefault="00940C55" w:rsidP="00D22428">
            <w:pPr>
              <w:rPr>
                <w:rFonts w:cs="Arial"/>
              </w:rPr>
            </w:pPr>
            <w:r>
              <w:rPr>
                <w:rFonts w:cs="Arial"/>
              </w:rPr>
              <w:t>Influenza</w:t>
            </w:r>
          </w:p>
        </w:tc>
      </w:tr>
      <w:tr w:rsidR="00C96BD4" w:rsidRPr="008327D4" w14:paraId="5B3BA9E5" w14:textId="77777777" w:rsidTr="00397DD1">
        <w:trPr>
          <w:tblHeader/>
        </w:trPr>
        <w:tc>
          <w:tcPr>
            <w:tcW w:w="1963" w:type="pct"/>
          </w:tcPr>
          <w:p w14:paraId="5C9AA67C" w14:textId="06A5161A" w:rsidR="00C96BD4" w:rsidRPr="007C0DDE" w:rsidRDefault="007C0DDE" w:rsidP="007C0DDE">
            <w:pPr>
              <w:rPr>
                <w:rFonts w:cs="Arial"/>
                <w:i/>
                <w:iCs/>
              </w:rPr>
            </w:pPr>
            <w:r w:rsidRPr="007C0DDE">
              <w:rPr>
                <w:rFonts w:cs="Arial"/>
                <w:i/>
                <w:iCs/>
              </w:rPr>
              <w:t>Reservoir</w:t>
            </w:r>
          </w:p>
        </w:tc>
        <w:tc>
          <w:tcPr>
            <w:tcW w:w="3037" w:type="pct"/>
          </w:tcPr>
          <w:p w14:paraId="1B03F418" w14:textId="66260B2E" w:rsidR="007C0DDE" w:rsidRDefault="007C0DDE" w:rsidP="007C0DDE">
            <w:pPr>
              <w:pStyle w:val="ListParagraph"/>
              <w:numPr>
                <w:ilvl w:val="0"/>
                <w:numId w:val="42"/>
              </w:numPr>
              <w:ind w:left="409" w:hanging="284"/>
              <w:rPr>
                <w:rFonts w:cs="Arial"/>
                <w:i/>
                <w:iCs/>
              </w:rPr>
            </w:pPr>
            <w:r w:rsidRPr="007C0DDE">
              <w:rPr>
                <w:rFonts w:cs="Arial"/>
                <w:i/>
                <w:iCs/>
              </w:rPr>
              <w:t xml:space="preserve">Staff immunity through immunisation and </w:t>
            </w:r>
            <w:r w:rsidR="00993E3F">
              <w:rPr>
                <w:rFonts w:cs="Arial"/>
                <w:i/>
                <w:iCs/>
              </w:rPr>
              <w:t xml:space="preserve">influenza </w:t>
            </w:r>
            <w:r w:rsidRPr="007C0DDE">
              <w:rPr>
                <w:rFonts w:cs="Arial"/>
                <w:i/>
                <w:iCs/>
              </w:rPr>
              <w:t xml:space="preserve">vaccination </w:t>
            </w:r>
          </w:p>
          <w:p w14:paraId="20B52648" w14:textId="391922C2" w:rsidR="007C0DDE" w:rsidRDefault="007C0DDE" w:rsidP="007C0DDE">
            <w:pPr>
              <w:pStyle w:val="ListParagraph"/>
              <w:numPr>
                <w:ilvl w:val="0"/>
                <w:numId w:val="42"/>
              </w:numPr>
              <w:ind w:left="409" w:hanging="284"/>
              <w:rPr>
                <w:rFonts w:cs="Arial"/>
                <w:i/>
                <w:iCs/>
              </w:rPr>
            </w:pPr>
            <w:r>
              <w:rPr>
                <w:rFonts w:cs="Arial"/>
                <w:i/>
                <w:iCs/>
              </w:rPr>
              <w:t>E</w:t>
            </w:r>
            <w:r w:rsidRPr="007C0DDE">
              <w:rPr>
                <w:rFonts w:cs="Arial"/>
                <w:i/>
                <w:iCs/>
              </w:rPr>
              <w:t>ffective environmental cleaning</w:t>
            </w:r>
          </w:p>
          <w:p w14:paraId="33F1B864" w14:textId="741D187D" w:rsidR="00C96BD4" w:rsidRPr="007C0DDE" w:rsidRDefault="007C0DDE" w:rsidP="007C0DDE">
            <w:pPr>
              <w:pStyle w:val="ListParagraph"/>
              <w:numPr>
                <w:ilvl w:val="0"/>
                <w:numId w:val="42"/>
              </w:numPr>
              <w:ind w:left="409" w:hanging="284"/>
              <w:rPr>
                <w:rFonts w:cs="Arial"/>
                <w:i/>
                <w:iCs/>
              </w:rPr>
            </w:pPr>
            <w:r>
              <w:rPr>
                <w:rFonts w:cs="Arial"/>
                <w:i/>
                <w:iCs/>
              </w:rPr>
              <w:t>D</w:t>
            </w:r>
            <w:r w:rsidRPr="007C0DDE">
              <w:rPr>
                <w:rFonts w:cs="Arial"/>
                <w:i/>
                <w:iCs/>
              </w:rPr>
              <w:t>isinfection or sterilisation of reusable equipment</w:t>
            </w:r>
          </w:p>
        </w:tc>
      </w:tr>
      <w:tr w:rsidR="007C0DDE" w:rsidRPr="008327D4" w14:paraId="162DA173" w14:textId="77777777" w:rsidTr="00397DD1">
        <w:trPr>
          <w:tblHeader/>
        </w:trPr>
        <w:tc>
          <w:tcPr>
            <w:tcW w:w="1963" w:type="pct"/>
          </w:tcPr>
          <w:p w14:paraId="2D9ABD4C" w14:textId="2EA8C841" w:rsidR="007C0DDE" w:rsidRDefault="007C0DDE" w:rsidP="00EA4A45">
            <w:pPr>
              <w:rPr>
                <w:rFonts w:cs="Arial"/>
              </w:rPr>
            </w:pPr>
            <w:r>
              <w:rPr>
                <w:rFonts w:cs="Arial"/>
              </w:rPr>
              <w:t>Portal of exit</w:t>
            </w:r>
          </w:p>
        </w:tc>
        <w:tc>
          <w:tcPr>
            <w:tcW w:w="3037" w:type="pct"/>
          </w:tcPr>
          <w:p w14:paraId="245CC63C" w14:textId="77777777" w:rsidR="007C0DDE" w:rsidRPr="008327D4" w:rsidRDefault="007C0DDE" w:rsidP="00EA4A45">
            <w:pPr>
              <w:rPr>
                <w:rFonts w:cs="Arial"/>
              </w:rPr>
            </w:pPr>
          </w:p>
        </w:tc>
      </w:tr>
      <w:tr w:rsidR="00940C55" w:rsidRPr="008327D4" w14:paraId="7E5CD27F" w14:textId="77777777" w:rsidTr="00397DD1">
        <w:trPr>
          <w:tblHeader/>
        </w:trPr>
        <w:tc>
          <w:tcPr>
            <w:tcW w:w="1963" w:type="pct"/>
          </w:tcPr>
          <w:p w14:paraId="5BC94343" w14:textId="6F5F597A" w:rsidR="00940C55" w:rsidRDefault="00940C55" w:rsidP="00EA4A45">
            <w:pPr>
              <w:rPr>
                <w:rFonts w:cs="Arial"/>
              </w:rPr>
            </w:pPr>
            <w:r>
              <w:rPr>
                <w:rFonts w:cs="Arial"/>
              </w:rPr>
              <w:t>Mode of transmission</w:t>
            </w:r>
          </w:p>
        </w:tc>
        <w:tc>
          <w:tcPr>
            <w:tcW w:w="3037" w:type="pct"/>
          </w:tcPr>
          <w:p w14:paraId="5326461E" w14:textId="77777777" w:rsidR="00940C55" w:rsidRPr="008327D4" w:rsidRDefault="00940C55" w:rsidP="00EA4A45">
            <w:pPr>
              <w:rPr>
                <w:rFonts w:cs="Arial"/>
              </w:rPr>
            </w:pPr>
          </w:p>
        </w:tc>
      </w:tr>
      <w:tr w:rsidR="00940C55" w:rsidRPr="008327D4" w14:paraId="71D4352A" w14:textId="77777777" w:rsidTr="00397DD1">
        <w:trPr>
          <w:tblHeader/>
        </w:trPr>
        <w:tc>
          <w:tcPr>
            <w:tcW w:w="1963" w:type="pct"/>
          </w:tcPr>
          <w:p w14:paraId="118BE041" w14:textId="6E676DB6" w:rsidR="00940C55" w:rsidRDefault="00940C55" w:rsidP="00EA4A45">
            <w:pPr>
              <w:rPr>
                <w:rFonts w:cs="Arial"/>
              </w:rPr>
            </w:pPr>
            <w:r>
              <w:rPr>
                <w:rFonts w:cs="Arial"/>
              </w:rPr>
              <w:t>Portal of entry</w:t>
            </w:r>
          </w:p>
        </w:tc>
        <w:tc>
          <w:tcPr>
            <w:tcW w:w="3037" w:type="pct"/>
          </w:tcPr>
          <w:p w14:paraId="3E26CEB1" w14:textId="77777777" w:rsidR="00940C55" w:rsidRPr="008327D4" w:rsidRDefault="00940C55" w:rsidP="00EA4A45">
            <w:pPr>
              <w:rPr>
                <w:rFonts w:cs="Arial"/>
              </w:rPr>
            </w:pPr>
          </w:p>
        </w:tc>
      </w:tr>
      <w:tr w:rsidR="00C96BD4" w:rsidRPr="008327D4" w14:paraId="0830D8C6" w14:textId="77777777" w:rsidTr="00397DD1">
        <w:trPr>
          <w:tblHeader/>
        </w:trPr>
        <w:tc>
          <w:tcPr>
            <w:tcW w:w="1963" w:type="pct"/>
          </w:tcPr>
          <w:p w14:paraId="42AD77DE" w14:textId="341AFAE5" w:rsidR="00C96BD4" w:rsidRPr="008327D4" w:rsidRDefault="007C0DDE" w:rsidP="00EA4A45">
            <w:pPr>
              <w:rPr>
                <w:rFonts w:cs="Arial"/>
              </w:rPr>
            </w:pPr>
            <w:r>
              <w:rPr>
                <w:rFonts w:cs="Arial"/>
              </w:rPr>
              <w:t xml:space="preserve">Susceptible </w:t>
            </w:r>
            <w:r w:rsidR="00940C55">
              <w:rPr>
                <w:rFonts w:cs="Arial"/>
              </w:rPr>
              <w:t xml:space="preserve">(new) </w:t>
            </w:r>
            <w:r>
              <w:rPr>
                <w:rFonts w:cs="Arial"/>
              </w:rPr>
              <w:t>host</w:t>
            </w:r>
          </w:p>
        </w:tc>
        <w:tc>
          <w:tcPr>
            <w:tcW w:w="3037" w:type="pct"/>
          </w:tcPr>
          <w:p w14:paraId="13DC5EE3" w14:textId="77777777" w:rsidR="00C96BD4" w:rsidRPr="008327D4" w:rsidRDefault="00C96BD4" w:rsidP="00EA4A45">
            <w:pPr>
              <w:rPr>
                <w:rFonts w:cs="Arial"/>
              </w:rPr>
            </w:pPr>
          </w:p>
        </w:tc>
      </w:tr>
    </w:tbl>
    <w:p w14:paraId="5D229579" w14:textId="31495F98" w:rsidR="00E92607" w:rsidRDefault="00E92607" w:rsidP="00E92607">
      <w:pPr>
        <w:jc w:val="center"/>
      </w:pPr>
      <w:r w:rsidRPr="00D62594">
        <w:rPr>
          <w:noProof/>
          <w:shd w:val="clear" w:color="auto" w:fill="FFFFFF"/>
        </w:rPr>
        <w:drawing>
          <wp:inline distT="0" distB="0" distL="0" distR="0" wp14:anchorId="66E52794" wp14:editId="002C3F0C">
            <wp:extent cx="4383405" cy="4303395"/>
            <wp:effectExtent l="0" t="0" r="0" b="0"/>
            <wp:docPr id="965527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27483" name=""/>
                    <pic:cNvPicPr/>
                  </pic:nvPicPr>
                  <pic:blipFill rotWithShape="1">
                    <a:blip r:embed="rId15" cstate="print">
                      <a:extLst>
                        <a:ext uri="{28A0092B-C50C-407E-A947-70E740481C1C}">
                          <a14:useLocalDpi xmlns:a14="http://schemas.microsoft.com/office/drawing/2010/main" val="0"/>
                        </a:ext>
                      </a:extLst>
                    </a:blip>
                    <a:srcRect l="12065" t="15998" r="11456" b="31168"/>
                    <a:stretch/>
                  </pic:blipFill>
                  <pic:spPr bwMode="auto">
                    <a:xfrm>
                      <a:off x="0" y="0"/>
                      <a:ext cx="4383405" cy="4303395"/>
                    </a:xfrm>
                    <a:prstGeom prst="rect">
                      <a:avLst/>
                    </a:prstGeom>
                    <a:ln>
                      <a:noFill/>
                    </a:ln>
                    <a:extLst>
                      <a:ext uri="{53640926-AAD7-44D8-BBD7-CCE9431645EC}">
                        <a14:shadowObscured xmlns:a14="http://schemas.microsoft.com/office/drawing/2010/main"/>
                      </a:ext>
                    </a:extLst>
                  </pic:spPr>
                </pic:pic>
              </a:graphicData>
            </a:graphic>
          </wp:inline>
        </w:drawing>
      </w:r>
    </w:p>
    <w:p w14:paraId="257CDD35" w14:textId="3DA154FE" w:rsidR="00940C55" w:rsidRDefault="00940C55" w:rsidP="00940C55">
      <w:pPr>
        <w:pStyle w:val="Caption"/>
      </w:pPr>
      <w:r>
        <w:t xml:space="preserve">Figure </w:t>
      </w:r>
      <w:r>
        <w:fldChar w:fldCharType="begin"/>
      </w:r>
      <w:r>
        <w:instrText xml:space="preserve"> SEQ Figure \* ARABIC </w:instrText>
      </w:r>
      <w:r>
        <w:fldChar w:fldCharType="separate"/>
      </w:r>
      <w:r w:rsidR="004F0880">
        <w:rPr>
          <w:noProof/>
        </w:rPr>
        <w:t>2</w:t>
      </w:r>
      <w:r>
        <w:fldChar w:fldCharType="end"/>
      </w:r>
      <w:r>
        <w:t xml:space="preserve">: The Chain of Infection </w:t>
      </w:r>
    </w:p>
    <w:p w14:paraId="56ECB166" w14:textId="77777777" w:rsidR="00993E3F" w:rsidRDefault="00993E3F" w:rsidP="007C0DDE">
      <w:pPr>
        <w:jc w:val="center"/>
        <w:rPr>
          <w:shd w:val="clear" w:color="auto" w:fill="FFFFFF"/>
        </w:rPr>
      </w:pPr>
    </w:p>
    <w:p w14:paraId="471F0D2B" w14:textId="21886675" w:rsidR="00993E3F" w:rsidRDefault="0057439C" w:rsidP="00993E3F">
      <w:pPr>
        <w:pStyle w:val="Heading3"/>
      </w:pPr>
      <w:bookmarkStart w:id="21" w:name="_Toc161923410"/>
      <w:bookmarkStart w:id="22" w:name="_Toc217281059"/>
      <w:r>
        <w:lastRenderedPageBreak/>
        <w:t>One Health and</w:t>
      </w:r>
      <w:r w:rsidR="00A106B8">
        <w:t xml:space="preserve"> s</w:t>
      </w:r>
      <w:r w:rsidR="00993E3F" w:rsidRPr="008327D4">
        <w:t>ources of infectious agents</w:t>
      </w:r>
      <w:bookmarkEnd w:id="21"/>
      <w:bookmarkEnd w:id="22"/>
    </w:p>
    <w:p w14:paraId="429727A9" w14:textId="77777777" w:rsidR="00DA2C02" w:rsidRDefault="00993E3F" w:rsidP="00993E3F">
      <w:r>
        <w:t xml:space="preserve">The reservoir </w:t>
      </w:r>
      <w:r w:rsidR="00A106B8">
        <w:t>for an infectious agent</w:t>
      </w:r>
      <w:r>
        <w:t xml:space="preserve"> may not always be a </w:t>
      </w:r>
      <w:r w:rsidR="00A106B8">
        <w:t>human</w:t>
      </w:r>
      <w:r>
        <w:t xml:space="preserve">. </w:t>
      </w:r>
      <w:r w:rsidR="00A106B8">
        <w:t>Animals, insects and t</w:t>
      </w:r>
      <w:r>
        <w:t xml:space="preserve">he external and internal environment are other sources of infectious agents. </w:t>
      </w:r>
      <w:r w:rsidR="00DA2C02">
        <w:t xml:space="preserve"> </w:t>
      </w:r>
    </w:p>
    <w:p w14:paraId="67BE08E7" w14:textId="44003DEA" w:rsidR="006F41A2" w:rsidRDefault="006F41A2" w:rsidP="006F41A2">
      <w:r w:rsidRPr="006F41A2">
        <w:t xml:space="preserve">The </w:t>
      </w:r>
      <w:r w:rsidR="00DA2C02" w:rsidRPr="006F41A2">
        <w:t xml:space="preserve">One Health </w:t>
      </w:r>
      <w:r w:rsidRPr="006F41A2">
        <w:t>concept is an approach that recognises that the health of people is closely connected to the health of animals and our shared environm</w:t>
      </w:r>
      <w:r w:rsidR="00E93ACD">
        <w:t>ent. I</w:t>
      </w:r>
      <w:r w:rsidRPr="006F41A2">
        <w:t>nfectious diseases are an important issue for One Health.</w:t>
      </w:r>
      <w:r>
        <w:t xml:space="preserve"> For a more in-depth understanding of this concept see </w:t>
      </w:r>
      <w:hyperlink r:id="rId16" w:history="1">
        <w:r w:rsidR="00994646" w:rsidRPr="00994646">
          <w:rPr>
            <w:rStyle w:val="Hyperlink"/>
          </w:rPr>
          <w:t>CDC One Health B</w:t>
        </w:r>
        <w:r w:rsidR="00994646" w:rsidRPr="00994646">
          <w:rPr>
            <w:rStyle w:val="Hyperlink"/>
          </w:rPr>
          <w:t>a</w:t>
        </w:r>
        <w:r w:rsidR="00994646" w:rsidRPr="00994646">
          <w:rPr>
            <w:rStyle w:val="Hyperlink"/>
          </w:rPr>
          <w:t>sics</w:t>
        </w:r>
      </w:hyperlink>
      <w:r w:rsidR="00994646">
        <w:t>.</w:t>
      </w:r>
    </w:p>
    <w:p w14:paraId="3E45830D" w14:textId="158E5783" w:rsidR="006F41A2" w:rsidRPr="006F41A2" w:rsidRDefault="006F41A2" w:rsidP="006F41A2">
      <w:pPr>
        <w:rPr>
          <w:lang w:val="en-NZ"/>
        </w:rPr>
      </w:pPr>
      <w:r>
        <w:t>In New Zealand</w:t>
      </w:r>
      <w:r w:rsidRPr="006F41A2">
        <w:t xml:space="preserve"> </w:t>
      </w:r>
      <w:hyperlink r:id="rId17" w:history="1">
        <w:r w:rsidRPr="006F41A2">
          <w:rPr>
            <w:rStyle w:val="Hyperlink"/>
          </w:rPr>
          <w:t>One Health Aotearoa</w:t>
        </w:r>
      </w:hyperlink>
      <w:r w:rsidRPr="006F41A2">
        <w:t xml:space="preserve"> is an organisation committed to </w:t>
      </w:r>
      <w:r>
        <w:t xml:space="preserve">using </w:t>
      </w:r>
      <w:r w:rsidRPr="006F41A2">
        <w:t xml:space="preserve">an </w:t>
      </w:r>
      <w:r w:rsidRPr="006F41A2">
        <w:rPr>
          <w:lang w:val="en-NZ"/>
        </w:rPr>
        <w:t>integrative approach to understand, prevent, and control infectious disease</w:t>
      </w:r>
      <w:r w:rsidRPr="006F41A2">
        <w:t>.</w:t>
      </w:r>
    </w:p>
    <w:p w14:paraId="0D4914CC" w14:textId="0BC16570" w:rsidR="00993E3F" w:rsidRDefault="00A106B8" w:rsidP="00993E3F">
      <w:r>
        <w:t>Consider which infections or infectious diseases can be found in non-human sources and complete Table 2 below</w:t>
      </w:r>
      <w:r w:rsidR="00D947B3">
        <w:t>:</w:t>
      </w:r>
    </w:p>
    <w:p w14:paraId="369A0816" w14:textId="4066EE8B" w:rsidR="00D947B3" w:rsidRPr="00397DD1" w:rsidRDefault="00A106B8" w:rsidP="00D947B3">
      <w:pPr>
        <w:rPr>
          <w:b/>
          <w:bCs/>
          <w:i/>
          <w:iCs/>
        </w:rPr>
      </w:pPr>
      <w:r w:rsidRPr="00397DD1">
        <w:rPr>
          <w:b/>
          <w:bCs/>
          <w:i/>
          <w:iCs/>
        </w:rPr>
        <w:t>Table 2: Sources of infection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5" w:type="dxa"/>
          <w:bottom w:w="57" w:type="dxa"/>
          <w:right w:w="115" w:type="dxa"/>
        </w:tblCellMar>
        <w:tblLook w:val="01E0" w:firstRow="1" w:lastRow="1" w:firstColumn="1" w:lastColumn="1" w:noHBand="0" w:noVBand="0"/>
      </w:tblPr>
      <w:tblGrid>
        <w:gridCol w:w="2479"/>
        <w:gridCol w:w="6537"/>
      </w:tblGrid>
      <w:tr w:rsidR="00D947B3" w:rsidRPr="00A106B8" w14:paraId="12D7860A" w14:textId="77777777" w:rsidTr="006076C5">
        <w:trPr>
          <w:tblHeader/>
        </w:trPr>
        <w:tc>
          <w:tcPr>
            <w:tcW w:w="1375" w:type="pct"/>
            <w:shd w:val="clear" w:color="auto" w:fill="D9E2F3" w:themeFill="accent5" w:themeFillTint="33"/>
          </w:tcPr>
          <w:p w14:paraId="4E350F41" w14:textId="5B67517F" w:rsidR="00D947B3" w:rsidRPr="00A106B8" w:rsidRDefault="00D947B3" w:rsidP="00A106B8">
            <w:pPr>
              <w:rPr>
                <w:b/>
                <w:bCs/>
              </w:rPr>
            </w:pPr>
            <w:r w:rsidRPr="00A106B8">
              <w:rPr>
                <w:b/>
                <w:bCs/>
              </w:rPr>
              <w:t>Source</w:t>
            </w:r>
            <w:r w:rsidR="00A106B8">
              <w:rPr>
                <w:b/>
                <w:bCs/>
              </w:rPr>
              <w:t xml:space="preserve"> of infection</w:t>
            </w:r>
          </w:p>
        </w:tc>
        <w:tc>
          <w:tcPr>
            <w:tcW w:w="3625" w:type="pct"/>
            <w:shd w:val="clear" w:color="auto" w:fill="D9E2F3" w:themeFill="accent5" w:themeFillTint="33"/>
          </w:tcPr>
          <w:p w14:paraId="64971397" w14:textId="053BA265" w:rsidR="00D947B3" w:rsidRPr="00A106B8" w:rsidRDefault="00D947B3" w:rsidP="00A106B8">
            <w:pPr>
              <w:rPr>
                <w:b/>
                <w:bCs/>
              </w:rPr>
            </w:pPr>
            <w:r w:rsidRPr="00A106B8">
              <w:rPr>
                <w:b/>
                <w:bCs/>
              </w:rPr>
              <w:t>Example</w:t>
            </w:r>
            <w:r w:rsidR="00A106B8">
              <w:rPr>
                <w:b/>
                <w:bCs/>
              </w:rPr>
              <w:t>s of infectious diseases</w:t>
            </w:r>
          </w:p>
        </w:tc>
      </w:tr>
      <w:tr w:rsidR="00D947B3" w:rsidRPr="008327D4" w14:paraId="22C8F248" w14:textId="77777777" w:rsidTr="00EA4A45">
        <w:trPr>
          <w:tblHeader/>
        </w:trPr>
        <w:tc>
          <w:tcPr>
            <w:tcW w:w="1375" w:type="pct"/>
          </w:tcPr>
          <w:p w14:paraId="19C89412" w14:textId="77777777" w:rsidR="00D947B3" w:rsidRPr="008327D4" w:rsidRDefault="00D947B3" w:rsidP="00EA4A45">
            <w:r w:rsidRPr="008327D4">
              <w:t xml:space="preserve">Animal </w:t>
            </w:r>
          </w:p>
        </w:tc>
        <w:tc>
          <w:tcPr>
            <w:tcW w:w="3625" w:type="pct"/>
          </w:tcPr>
          <w:p w14:paraId="7D077964" w14:textId="714EB7D6" w:rsidR="00D947B3" w:rsidRPr="008327D4" w:rsidRDefault="00D947B3" w:rsidP="00A106B8">
            <w:pPr>
              <w:pStyle w:val="ListParagraph"/>
              <w:numPr>
                <w:ilvl w:val="0"/>
                <w:numId w:val="43"/>
              </w:numPr>
            </w:pPr>
          </w:p>
        </w:tc>
      </w:tr>
      <w:tr w:rsidR="00A106B8" w:rsidRPr="008327D4" w14:paraId="159BBE07" w14:textId="77777777" w:rsidTr="00EA4A45">
        <w:trPr>
          <w:tblHeader/>
        </w:trPr>
        <w:tc>
          <w:tcPr>
            <w:tcW w:w="1375" w:type="pct"/>
          </w:tcPr>
          <w:p w14:paraId="3D7B627B" w14:textId="2034EBC6" w:rsidR="00A106B8" w:rsidRPr="008327D4" w:rsidRDefault="00A106B8" w:rsidP="00EA4A45">
            <w:r>
              <w:t>Insect</w:t>
            </w:r>
          </w:p>
        </w:tc>
        <w:tc>
          <w:tcPr>
            <w:tcW w:w="3625" w:type="pct"/>
          </w:tcPr>
          <w:p w14:paraId="417DE3DF" w14:textId="47977651" w:rsidR="00A106B8" w:rsidRDefault="00A106B8" w:rsidP="00A106B8">
            <w:pPr>
              <w:pStyle w:val="ListParagraph"/>
              <w:numPr>
                <w:ilvl w:val="0"/>
                <w:numId w:val="43"/>
              </w:numPr>
            </w:pPr>
          </w:p>
        </w:tc>
      </w:tr>
      <w:tr w:rsidR="00D947B3" w:rsidRPr="008327D4" w14:paraId="5A23F09F" w14:textId="77777777" w:rsidTr="00EA4A45">
        <w:trPr>
          <w:tblHeader/>
        </w:trPr>
        <w:tc>
          <w:tcPr>
            <w:tcW w:w="1375" w:type="pct"/>
          </w:tcPr>
          <w:p w14:paraId="12037EDD" w14:textId="3CBF52BC" w:rsidR="00D947B3" w:rsidRPr="008327D4" w:rsidRDefault="00A106B8" w:rsidP="00EA4A45">
            <w:r>
              <w:t>Indoor e</w:t>
            </w:r>
            <w:r w:rsidR="00D947B3" w:rsidRPr="008327D4">
              <w:t>nvironment</w:t>
            </w:r>
            <w:r>
              <w:t xml:space="preserve"> </w:t>
            </w:r>
          </w:p>
        </w:tc>
        <w:tc>
          <w:tcPr>
            <w:tcW w:w="3625" w:type="pct"/>
          </w:tcPr>
          <w:p w14:paraId="0325BF2E" w14:textId="3AFC0ECA" w:rsidR="00D947B3" w:rsidRPr="008327D4" w:rsidRDefault="00D947B3" w:rsidP="00A106B8">
            <w:pPr>
              <w:pStyle w:val="ListParagraph"/>
              <w:numPr>
                <w:ilvl w:val="0"/>
                <w:numId w:val="43"/>
              </w:numPr>
            </w:pPr>
          </w:p>
        </w:tc>
      </w:tr>
      <w:tr w:rsidR="00A106B8" w:rsidRPr="008327D4" w14:paraId="4AE6B993" w14:textId="77777777" w:rsidTr="00EA4A45">
        <w:trPr>
          <w:tblHeader/>
        </w:trPr>
        <w:tc>
          <w:tcPr>
            <w:tcW w:w="1375" w:type="pct"/>
          </w:tcPr>
          <w:p w14:paraId="08EBF59B" w14:textId="2F56C39F" w:rsidR="00A106B8" w:rsidRPr="008327D4" w:rsidRDefault="00A106B8" w:rsidP="00EA4A45">
            <w:r>
              <w:t>Outdoor environment e.g. water, soil</w:t>
            </w:r>
          </w:p>
        </w:tc>
        <w:tc>
          <w:tcPr>
            <w:tcW w:w="3625" w:type="pct"/>
          </w:tcPr>
          <w:p w14:paraId="5F39E3D8" w14:textId="77777777" w:rsidR="00A106B8" w:rsidRDefault="00A106B8" w:rsidP="00A106B8">
            <w:pPr>
              <w:pStyle w:val="ListParagraph"/>
              <w:numPr>
                <w:ilvl w:val="0"/>
                <w:numId w:val="43"/>
              </w:numPr>
            </w:pPr>
          </w:p>
        </w:tc>
      </w:tr>
    </w:tbl>
    <w:p w14:paraId="66611CC8" w14:textId="77777777" w:rsidR="00D947B3" w:rsidRPr="00E25B8B" w:rsidRDefault="00D947B3" w:rsidP="00993E3F"/>
    <w:p w14:paraId="63886DFE" w14:textId="0E3FBE53" w:rsidR="00D62594" w:rsidRPr="00D62594" w:rsidRDefault="00D62594" w:rsidP="00993E3F">
      <w:pPr>
        <w:rPr>
          <w:shd w:val="clear" w:color="auto" w:fill="FFFFFF"/>
        </w:rPr>
      </w:pPr>
    </w:p>
    <w:p w14:paraId="44614460" w14:textId="38667478" w:rsidR="00C05962" w:rsidRDefault="00C05962" w:rsidP="00C05962">
      <w:pPr>
        <w:pStyle w:val="Heading3"/>
        <w:rPr>
          <w:shd w:val="clear" w:color="auto" w:fill="FFFFFF"/>
        </w:rPr>
      </w:pPr>
      <w:bookmarkStart w:id="23" w:name="_Toc161923411"/>
      <w:bookmarkStart w:id="24" w:name="_Toc217281060"/>
      <w:r>
        <w:rPr>
          <w:shd w:val="clear" w:color="auto" w:fill="FFFFFF"/>
        </w:rPr>
        <w:t>Standard Precautions</w:t>
      </w:r>
      <w:bookmarkEnd w:id="23"/>
      <w:bookmarkEnd w:id="24"/>
    </w:p>
    <w:p w14:paraId="07056F3B" w14:textId="0D983FBA" w:rsidR="008201B1" w:rsidRDefault="00346009" w:rsidP="006B2F21">
      <w:pPr>
        <w:rPr>
          <w:rFonts w:eastAsia="Times New Roman" w:cs="Calibri"/>
          <w:szCs w:val="24"/>
          <w:lang w:val="en-AU" w:eastAsia="en-GB"/>
        </w:rPr>
      </w:pPr>
      <w:r>
        <w:t>S</w:t>
      </w:r>
      <w:proofErr w:type="spellStart"/>
      <w:r w:rsidR="00EF1AD4" w:rsidRPr="00C80FED">
        <w:rPr>
          <w:rFonts w:eastAsia="Times New Roman" w:cs="Calibri"/>
          <w:szCs w:val="24"/>
          <w:lang w:val="en-AU" w:eastAsia="en-GB"/>
        </w:rPr>
        <w:t>tandard</w:t>
      </w:r>
      <w:proofErr w:type="spellEnd"/>
      <w:r w:rsidR="00EF1AD4" w:rsidRPr="00C80FED">
        <w:rPr>
          <w:rFonts w:eastAsia="Times New Roman" w:cs="Calibri"/>
          <w:szCs w:val="24"/>
          <w:lang w:val="en-AU" w:eastAsia="en-GB"/>
        </w:rPr>
        <w:t xml:space="preserve"> Precautions are the minimum infection prevention practices that apply to all </w:t>
      </w:r>
      <w:r w:rsidR="00EF1AD4">
        <w:rPr>
          <w:rFonts w:eastAsia="Times New Roman" w:cs="Calibri"/>
          <w:szCs w:val="24"/>
          <w:lang w:val="en-AU" w:eastAsia="en-GB"/>
        </w:rPr>
        <w:t>individuals</w:t>
      </w:r>
      <w:r w:rsidR="00EF1AD4" w:rsidRPr="00C80FED">
        <w:rPr>
          <w:rFonts w:eastAsia="Times New Roman" w:cs="Calibri"/>
          <w:szCs w:val="24"/>
          <w:lang w:val="en-AU" w:eastAsia="en-GB"/>
        </w:rPr>
        <w:t xml:space="preserve"> in </w:t>
      </w:r>
      <w:r w:rsidR="00A77DCB">
        <w:rPr>
          <w:rFonts w:eastAsia="Times New Roman" w:cs="Calibri"/>
          <w:szCs w:val="24"/>
          <w:lang w:val="en-AU" w:eastAsia="en-GB"/>
        </w:rPr>
        <w:t xml:space="preserve">all </w:t>
      </w:r>
      <w:r w:rsidR="00EF1AD4" w:rsidRPr="00C80FED">
        <w:rPr>
          <w:rFonts w:eastAsia="Times New Roman" w:cs="Calibri"/>
          <w:szCs w:val="24"/>
          <w:lang w:val="en-AU" w:eastAsia="en-GB"/>
        </w:rPr>
        <w:t>setting</w:t>
      </w:r>
      <w:r w:rsidR="00A77DCB">
        <w:rPr>
          <w:rFonts w:eastAsia="Times New Roman" w:cs="Calibri"/>
          <w:szCs w:val="24"/>
          <w:lang w:val="en-AU" w:eastAsia="en-GB"/>
        </w:rPr>
        <w:t>s</w:t>
      </w:r>
      <w:r w:rsidR="00EF1AD4" w:rsidRPr="00C80FED">
        <w:rPr>
          <w:rFonts w:eastAsia="Times New Roman" w:cs="Calibri"/>
          <w:szCs w:val="24"/>
          <w:lang w:val="en-AU" w:eastAsia="en-GB"/>
        </w:rPr>
        <w:t xml:space="preserve"> where healthcare is delivered.</w:t>
      </w:r>
      <w:r w:rsidR="00E74863" w:rsidRPr="00C80FED">
        <w:rPr>
          <w:rFonts w:eastAsia="Times New Roman" w:cs="Calibri"/>
          <w:szCs w:val="24"/>
          <w:lang w:val="en-AU" w:eastAsia="en-GB"/>
        </w:rPr>
        <w:t xml:space="preserve"> </w:t>
      </w:r>
      <w:r w:rsidR="00EF1AD4" w:rsidRPr="00C80FED">
        <w:rPr>
          <w:rFonts w:eastAsia="Times New Roman" w:cs="Calibri"/>
          <w:szCs w:val="24"/>
          <w:lang w:val="en-AU" w:eastAsia="en-GB"/>
        </w:rPr>
        <w:t>They</w:t>
      </w:r>
      <w:r>
        <w:rPr>
          <w:rFonts w:eastAsia="Times New Roman" w:cs="Calibri"/>
          <w:szCs w:val="24"/>
          <w:lang w:val="en-AU" w:eastAsia="en-GB"/>
        </w:rPr>
        <w:t xml:space="preserve"> a</w:t>
      </w:r>
      <w:r w:rsidR="00EF1AD4" w:rsidRPr="00C80FED">
        <w:rPr>
          <w:rFonts w:eastAsia="Times New Roman" w:cs="Calibri"/>
          <w:szCs w:val="24"/>
          <w:lang w:val="en-AU" w:eastAsia="en-GB"/>
        </w:rPr>
        <w:t>re based on a</w:t>
      </w:r>
      <w:r w:rsidR="008201B1">
        <w:rPr>
          <w:rFonts w:eastAsia="Times New Roman" w:cs="Calibri"/>
          <w:szCs w:val="24"/>
          <w:lang w:val="en-AU" w:eastAsia="en-GB"/>
        </w:rPr>
        <w:t>n individual’s</w:t>
      </w:r>
      <w:r w:rsidR="00EF1AD4" w:rsidRPr="00C80FED">
        <w:rPr>
          <w:rFonts w:eastAsia="Times New Roman" w:cs="Calibri"/>
          <w:szCs w:val="24"/>
          <w:lang w:val="en-AU" w:eastAsia="en-GB"/>
        </w:rPr>
        <w:t xml:space="preserve"> assessment </w:t>
      </w:r>
      <w:r w:rsidR="008201B1">
        <w:rPr>
          <w:rFonts w:eastAsia="Times New Roman" w:cs="Calibri"/>
          <w:szCs w:val="24"/>
          <w:lang w:val="en-AU" w:eastAsia="en-GB"/>
        </w:rPr>
        <w:t xml:space="preserve">of the risk of exposure to blood and body substances which may occur during the episode of care </w:t>
      </w:r>
      <w:r w:rsidR="00FA5D81">
        <w:rPr>
          <w:rFonts w:eastAsia="Times New Roman" w:cs="Calibri"/>
          <w:szCs w:val="24"/>
          <w:lang w:val="en-AU" w:eastAsia="en-GB"/>
        </w:rPr>
        <w:t xml:space="preserve">or activity </w:t>
      </w:r>
      <w:r w:rsidR="008201B1">
        <w:rPr>
          <w:rFonts w:eastAsia="Times New Roman" w:cs="Calibri"/>
          <w:szCs w:val="24"/>
          <w:lang w:val="en-AU" w:eastAsia="en-GB"/>
        </w:rPr>
        <w:t>at the time.</w:t>
      </w:r>
    </w:p>
    <w:p w14:paraId="6ED2B634" w14:textId="69FC5C9B" w:rsidR="000661DD" w:rsidRPr="006B2F21" w:rsidRDefault="008201B1" w:rsidP="006B2F21">
      <w:pPr>
        <w:rPr>
          <w:rFonts w:eastAsia="Times New Roman" w:cs="Calibri"/>
          <w:szCs w:val="24"/>
          <w:lang w:val="en-AU" w:eastAsia="en-GB"/>
        </w:rPr>
      </w:pPr>
      <w:r>
        <w:rPr>
          <w:rFonts w:eastAsia="Times New Roman" w:cs="Calibri"/>
          <w:szCs w:val="24"/>
          <w:lang w:val="en-AU" w:eastAsia="en-GB"/>
        </w:rPr>
        <w:t xml:space="preserve">Standard Precautions </w:t>
      </w:r>
      <w:r w:rsidR="00EF1AD4" w:rsidRPr="00C80FED">
        <w:rPr>
          <w:rFonts w:eastAsia="Times New Roman" w:cs="Calibri"/>
          <w:szCs w:val="24"/>
          <w:lang w:val="en-AU" w:eastAsia="en-GB"/>
        </w:rPr>
        <w:t xml:space="preserve">make use of </w:t>
      </w:r>
      <w:r w:rsidR="00EF1AD4">
        <w:rPr>
          <w:rFonts w:eastAsia="Times New Roman" w:cs="Calibri"/>
          <w:szCs w:val="24"/>
          <w:lang w:val="en-AU" w:eastAsia="en-GB"/>
        </w:rPr>
        <w:t>basic hygiene</w:t>
      </w:r>
      <w:r w:rsidR="00EF1AD4" w:rsidRPr="00C80FED">
        <w:rPr>
          <w:rFonts w:eastAsia="Times New Roman" w:cs="Calibri"/>
          <w:szCs w:val="24"/>
          <w:lang w:val="en-AU" w:eastAsia="en-GB"/>
        </w:rPr>
        <w:t xml:space="preserve"> practices and personal protective equipment </w:t>
      </w:r>
      <w:r w:rsidR="00EF1AD4">
        <w:rPr>
          <w:rFonts w:eastAsia="Times New Roman" w:cs="Calibri"/>
          <w:szCs w:val="24"/>
          <w:lang w:val="en-AU" w:eastAsia="en-GB"/>
        </w:rPr>
        <w:t xml:space="preserve">(PPE) </w:t>
      </w:r>
      <w:r w:rsidR="00EF1AD4" w:rsidRPr="00C80FED">
        <w:rPr>
          <w:rFonts w:eastAsia="Times New Roman" w:cs="Calibri"/>
          <w:szCs w:val="24"/>
          <w:lang w:val="en-AU" w:eastAsia="en-GB"/>
        </w:rPr>
        <w:t xml:space="preserve">that prevent the spread of infection to </w:t>
      </w:r>
      <w:r w:rsidR="000661DD" w:rsidRPr="00C80FED">
        <w:rPr>
          <w:rFonts w:eastAsia="Times New Roman" w:cs="Calibri"/>
          <w:szCs w:val="24"/>
          <w:lang w:val="en-AU" w:eastAsia="en-GB"/>
        </w:rPr>
        <w:t>patient</w:t>
      </w:r>
      <w:r w:rsidR="000661DD">
        <w:rPr>
          <w:rFonts w:eastAsia="Times New Roman" w:cs="Calibri"/>
          <w:szCs w:val="24"/>
          <w:lang w:val="en-AU" w:eastAsia="en-GB"/>
        </w:rPr>
        <w:t>s and</w:t>
      </w:r>
      <w:r w:rsidR="00D503B7">
        <w:rPr>
          <w:rFonts w:eastAsia="Times New Roman" w:cs="Calibri"/>
          <w:szCs w:val="24"/>
          <w:lang w:val="en-AU" w:eastAsia="en-GB"/>
        </w:rPr>
        <w:t xml:space="preserve"> </w:t>
      </w:r>
      <w:r w:rsidR="00D503B7" w:rsidRPr="00C80FED">
        <w:rPr>
          <w:rFonts w:eastAsia="Times New Roman" w:cs="Calibri"/>
          <w:szCs w:val="24"/>
          <w:lang w:val="en-AU" w:eastAsia="en-GB"/>
        </w:rPr>
        <w:t xml:space="preserve">protect healthcare </w:t>
      </w:r>
      <w:r w:rsidR="000661DD">
        <w:rPr>
          <w:rFonts w:eastAsia="Times New Roman" w:cs="Calibri"/>
          <w:szCs w:val="24"/>
          <w:lang w:val="en-AU" w:eastAsia="en-GB"/>
        </w:rPr>
        <w:t>work</w:t>
      </w:r>
      <w:r w:rsidR="00D503B7" w:rsidRPr="00C80FED">
        <w:rPr>
          <w:rFonts w:eastAsia="Times New Roman" w:cs="Calibri"/>
          <w:szCs w:val="24"/>
          <w:lang w:val="en-AU" w:eastAsia="en-GB"/>
        </w:rPr>
        <w:t>ers from infection</w:t>
      </w:r>
      <w:r w:rsidR="00EF1AD4" w:rsidRPr="00C80FED">
        <w:rPr>
          <w:rFonts w:eastAsia="Times New Roman" w:cs="Calibri"/>
          <w:szCs w:val="24"/>
          <w:lang w:val="en-AU" w:eastAsia="en-GB"/>
        </w:rPr>
        <w:t>.</w:t>
      </w:r>
    </w:p>
    <w:p w14:paraId="76BDA778" w14:textId="3C095B43" w:rsidR="000A4EAF" w:rsidRDefault="000A4EAF" w:rsidP="000A4EAF">
      <w:pPr>
        <w:rPr>
          <w:lang w:val="en-AU" w:eastAsia="en-GB"/>
        </w:rPr>
      </w:pPr>
      <w:r>
        <w:rPr>
          <w:lang w:val="en-AU" w:eastAsia="en-GB"/>
        </w:rPr>
        <w:t>Standard Precautions consist of the following practices:</w:t>
      </w:r>
    </w:p>
    <w:p w14:paraId="0B50A0A2" w14:textId="5518A085" w:rsidR="000A4EAF" w:rsidRPr="00005972" w:rsidRDefault="000A4EAF" w:rsidP="00005972">
      <w:pPr>
        <w:pStyle w:val="ListParagraph"/>
      </w:pPr>
      <w:r w:rsidRPr="00005972">
        <w:t xml:space="preserve">Hand Hygiene </w:t>
      </w:r>
    </w:p>
    <w:p w14:paraId="2F2F256B" w14:textId="77777777" w:rsidR="000A4EAF" w:rsidRPr="00005972" w:rsidRDefault="000A4EAF" w:rsidP="00005972">
      <w:pPr>
        <w:pStyle w:val="ListParagraph"/>
      </w:pPr>
      <w:r w:rsidRPr="00005972">
        <w:t xml:space="preserve">Personal Protective Equipment </w:t>
      </w:r>
    </w:p>
    <w:p w14:paraId="3EBB470C" w14:textId="7B645FBB" w:rsidR="000A4EAF" w:rsidRPr="00005972" w:rsidRDefault="000A4EAF" w:rsidP="00005972">
      <w:pPr>
        <w:pStyle w:val="ListParagraph"/>
      </w:pPr>
      <w:r w:rsidRPr="00005972">
        <w:t>Safe use of sharps</w:t>
      </w:r>
    </w:p>
    <w:p w14:paraId="1A04BD41" w14:textId="47DB7B9F" w:rsidR="000A4EAF" w:rsidRPr="00005972" w:rsidRDefault="000A4EAF" w:rsidP="00005972">
      <w:pPr>
        <w:pStyle w:val="ListParagraph"/>
      </w:pPr>
      <w:r w:rsidRPr="00005972">
        <w:t xml:space="preserve">Management of blood and body fluid spills </w:t>
      </w:r>
    </w:p>
    <w:p w14:paraId="42DD1BE3" w14:textId="77777777" w:rsidR="000A4EAF" w:rsidRPr="00005972" w:rsidRDefault="000A4EAF" w:rsidP="00005972">
      <w:pPr>
        <w:pStyle w:val="ListParagraph"/>
      </w:pPr>
      <w:r w:rsidRPr="00005972">
        <w:t xml:space="preserve">Aseptic technique </w:t>
      </w:r>
    </w:p>
    <w:p w14:paraId="3783B2ED" w14:textId="77777777" w:rsidR="000A4EAF" w:rsidRPr="00005972" w:rsidRDefault="000A4EAF" w:rsidP="00005972">
      <w:pPr>
        <w:pStyle w:val="ListParagraph"/>
      </w:pPr>
      <w:r w:rsidRPr="00005972">
        <w:t>Respiratory Hygiene</w:t>
      </w:r>
    </w:p>
    <w:p w14:paraId="5273F14F" w14:textId="4A2254A8" w:rsidR="000A4EAF" w:rsidRPr="000A4EAF" w:rsidRDefault="000A4EAF" w:rsidP="000A4EAF">
      <w:pPr>
        <w:pStyle w:val="ListParagraph"/>
      </w:pPr>
      <w:r w:rsidRPr="000A4EAF">
        <w:t xml:space="preserve">Cleaning, disinfection and sterilisation of equipment </w:t>
      </w:r>
    </w:p>
    <w:p w14:paraId="26FC518E" w14:textId="77777777" w:rsidR="000A4EAF" w:rsidRPr="000A4EAF" w:rsidRDefault="000A4EAF" w:rsidP="000A4EAF">
      <w:pPr>
        <w:pStyle w:val="ListParagraph"/>
      </w:pPr>
      <w:r w:rsidRPr="000A4EAF">
        <w:lastRenderedPageBreak/>
        <w:t xml:space="preserve">Linen and waste management </w:t>
      </w:r>
    </w:p>
    <w:p w14:paraId="6DDD094D" w14:textId="6C97526C" w:rsidR="000A4EAF" w:rsidRPr="001249AD" w:rsidRDefault="000A4EAF" w:rsidP="002A678C">
      <w:pPr>
        <w:pStyle w:val="ListParagraph"/>
      </w:pPr>
      <w:r w:rsidRPr="000A4EAF">
        <w:t>Environmental cleaning</w:t>
      </w:r>
    </w:p>
    <w:bookmarkEnd w:id="10"/>
    <w:p w14:paraId="4E483B47" w14:textId="77777777" w:rsidR="00072B26" w:rsidRDefault="00072B26" w:rsidP="000A4EAF"/>
    <w:p w14:paraId="0250DF93" w14:textId="1BFF0D78" w:rsidR="00072B26" w:rsidRDefault="008201B1" w:rsidP="00072B26">
      <w:r>
        <w:t>Complete Table 3 by providing examples of measures or practices used in your facility for each of the Standard Precautions listed.</w:t>
      </w:r>
    </w:p>
    <w:p w14:paraId="269F20E8" w14:textId="5E22B70D" w:rsidR="000661DD" w:rsidRPr="00C649E0" w:rsidRDefault="00072B26" w:rsidP="00C649E0">
      <w:r>
        <w:t>For examples r</w:t>
      </w:r>
      <w:r w:rsidR="008201B1">
        <w:t xml:space="preserve">efer to </w:t>
      </w:r>
      <w:r w:rsidR="002D33D9">
        <w:t xml:space="preserve">Section </w:t>
      </w:r>
      <w:r w:rsidR="00DA2C02">
        <w:t xml:space="preserve">3.1 in the </w:t>
      </w:r>
      <w:r w:rsidR="00B42DB5" w:rsidRPr="00072B26">
        <w:rPr>
          <w:rStyle w:val="Hyperlink"/>
          <w:color w:val="auto"/>
          <w:u w:val="none"/>
        </w:rPr>
        <w:t>Australian Guidelines for the Prevention and Control of Infection in Healthcare</w:t>
      </w:r>
      <w:r w:rsidR="008807A6">
        <w:rPr>
          <w:rStyle w:val="Hyperlink"/>
          <w:color w:val="auto"/>
          <w:u w:val="none"/>
        </w:rPr>
        <w:t xml:space="preserve"> and </w:t>
      </w:r>
      <w:r w:rsidR="00987471" w:rsidRPr="006076C5">
        <w:rPr>
          <w:color w:val="2E74B5" w:themeColor="accent1" w:themeShade="BF"/>
        </w:rPr>
        <w:fldChar w:fldCharType="begin"/>
      </w:r>
      <w:r w:rsidR="00987471" w:rsidRPr="006076C5">
        <w:rPr>
          <w:rStyle w:val="Hyperlink"/>
          <w:color w:val="2E74B5" w:themeColor="accent1" w:themeShade="BF"/>
          <w:u w:val="none"/>
        </w:rPr>
        <w:instrText xml:space="preserve"> REF _Ref165293837 \h </w:instrText>
      </w:r>
      <w:r w:rsidR="00987471" w:rsidRPr="006076C5">
        <w:rPr>
          <w:color w:val="2E74B5" w:themeColor="accent1" w:themeShade="BF"/>
        </w:rPr>
      </w:r>
      <w:r w:rsidR="00987471" w:rsidRPr="006076C5">
        <w:rPr>
          <w:color w:val="2E74B5" w:themeColor="accent1" w:themeShade="BF"/>
        </w:rPr>
        <w:fldChar w:fldCharType="separate"/>
      </w:r>
      <w:r w:rsidR="004F0880">
        <w:t>Appendix A: Standard Precautions poster- ACSQH</w:t>
      </w:r>
      <w:r w:rsidR="00987471" w:rsidRPr="006076C5">
        <w:rPr>
          <w:color w:val="2E74B5" w:themeColor="accent1" w:themeShade="BF"/>
        </w:rPr>
        <w:fldChar w:fldCharType="end"/>
      </w:r>
      <w:r w:rsidR="00C649E0" w:rsidRPr="006076C5">
        <w:rPr>
          <w:color w:val="2E74B5" w:themeColor="accent1" w:themeShade="BF"/>
        </w:rPr>
        <w:t xml:space="preserve"> </w:t>
      </w:r>
      <w:r w:rsidR="00C649E0" w:rsidRPr="006076C5">
        <w:t xml:space="preserve">and </w:t>
      </w:r>
      <w:r w:rsidR="00987471" w:rsidRPr="006076C5">
        <w:rPr>
          <w:color w:val="2E74B5" w:themeColor="accent1" w:themeShade="BF"/>
        </w:rPr>
        <w:fldChar w:fldCharType="begin"/>
      </w:r>
      <w:r w:rsidR="00987471" w:rsidRPr="006076C5">
        <w:rPr>
          <w:color w:val="2E74B5" w:themeColor="accent1" w:themeShade="BF"/>
        </w:rPr>
        <w:instrText xml:space="preserve"> REF _Ref165293873 \h </w:instrText>
      </w:r>
      <w:r w:rsidR="00987471" w:rsidRPr="006076C5">
        <w:rPr>
          <w:color w:val="2E74B5" w:themeColor="accent1" w:themeShade="BF"/>
        </w:rPr>
      </w:r>
      <w:r w:rsidR="00987471" w:rsidRPr="006076C5">
        <w:rPr>
          <w:color w:val="2E74B5" w:themeColor="accent1" w:themeShade="BF"/>
        </w:rPr>
        <w:fldChar w:fldCharType="separate"/>
      </w:r>
      <w:r w:rsidR="004F0880" w:rsidRPr="003E140C">
        <w:t xml:space="preserve">Appendix </w:t>
      </w:r>
      <w:r w:rsidR="004F0880">
        <w:t>B</w:t>
      </w:r>
      <w:r w:rsidR="004F0880" w:rsidRPr="003E140C">
        <w:t>: WHO Standard Precautions in Health Care</w:t>
      </w:r>
      <w:r w:rsidR="00987471" w:rsidRPr="006076C5">
        <w:rPr>
          <w:color w:val="2E74B5" w:themeColor="accent1" w:themeShade="BF"/>
        </w:rPr>
        <w:fldChar w:fldCharType="end"/>
      </w:r>
      <w:r w:rsidR="008807A6" w:rsidRPr="006076C5">
        <w:rPr>
          <w:color w:val="2E74B5" w:themeColor="accent1" w:themeShade="BF"/>
        </w:rPr>
        <w:t>.</w:t>
      </w:r>
    </w:p>
    <w:p w14:paraId="72F6EA3D" w14:textId="77777777" w:rsidR="001249AD" w:rsidRDefault="001249AD" w:rsidP="001249AD"/>
    <w:p w14:paraId="71A673E2" w14:textId="1179986D" w:rsidR="001249AD" w:rsidRPr="00397DD1" w:rsidRDefault="001249AD" w:rsidP="001249AD">
      <w:pPr>
        <w:rPr>
          <w:b/>
          <w:bCs/>
          <w:i/>
          <w:iCs/>
        </w:rPr>
      </w:pPr>
      <w:r w:rsidRPr="00397DD1">
        <w:rPr>
          <w:b/>
          <w:bCs/>
          <w:i/>
          <w:iCs/>
        </w:rPr>
        <w:t>Table 3: The application of Standard Precautions in your facility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27"/>
        <w:gridCol w:w="6589"/>
      </w:tblGrid>
      <w:tr w:rsidR="001249AD" w:rsidRPr="008327D4" w14:paraId="0DB266D3" w14:textId="77777777" w:rsidTr="00987471">
        <w:trPr>
          <w:tblHeader/>
        </w:trPr>
        <w:tc>
          <w:tcPr>
            <w:tcW w:w="1346" w:type="pct"/>
            <w:shd w:val="clear" w:color="auto" w:fill="D9E2F3" w:themeFill="accent5" w:themeFillTint="33"/>
          </w:tcPr>
          <w:p w14:paraId="1DDA107F" w14:textId="2481A4AB" w:rsidR="001249AD" w:rsidRPr="008327D4" w:rsidRDefault="001249AD" w:rsidP="00EA4A45">
            <w:pPr>
              <w:keepNext/>
              <w:rPr>
                <w:rFonts w:cs="Arial"/>
                <w:b/>
              </w:rPr>
            </w:pPr>
            <w:r>
              <w:rPr>
                <w:rFonts w:cs="Arial"/>
                <w:b/>
              </w:rPr>
              <w:t>Standard Precaution</w:t>
            </w:r>
          </w:p>
        </w:tc>
        <w:tc>
          <w:tcPr>
            <w:tcW w:w="3654" w:type="pct"/>
            <w:shd w:val="clear" w:color="auto" w:fill="D9E2F3" w:themeFill="accent5" w:themeFillTint="33"/>
          </w:tcPr>
          <w:p w14:paraId="51B7A7EF" w14:textId="71BA762B" w:rsidR="001249AD" w:rsidRPr="008327D4" w:rsidRDefault="001249AD" w:rsidP="00EA4A45">
            <w:pPr>
              <w:keepNext/>
              <w:rPr>
                <w:rFonts w:cs="Arial"/>
                <w:b/>
              </w:rPr>
            </w:pPr>
            <w:r w:rsidRPr="008327D4">
              <w:rPr>
                <w:rFonts w:cs="Arial"/>
                <w:b/>
              </w:rPr>
              <w:t>Example</w:t>
            </w:r>
            <w:r>
              <w:rPr>
                <w:rFonts w:cs="Arial"/>
                <w:b/>
              </w:rPr>
              <w:t>s of how this is applied to your facility</w:t>
            </w:r>
          </w:p>
        </w:tc>
      </w:tr>
      <w:tr w:rsidR="001249AD" w:rsidRPr="008327D4" w14:paraId="77844BFC" w14:textId="77777777" w:rsidTr="00EA4A45">
        <w:trPr>
          <w:tblHeader/>
        </w:trPr>
        <w:tc>
          <w:tcPr>
            <w:tcW w:w="1346" w:type="pct"/>
          </w:tcPr>
          <w:p w14:paraId="20EB0A51" w14:textId="18B8C5FA" w:rsidR="001249AD" w:rsidRPr="008327D4" w:rsidRDefault="001249AD" w:rsidP="00EA4A45">
            <w:r>
              <w:t>Hand hygiene</w:t>
            </w:r>
          </w:p>
        </w:tc>
        <w:tc>
          <w:tcPr>
            <w:tcW w:w="3654" w:type="pct"/>
          </w:tcPr>
          <w:p w14:paraId="73F7765A" w14:textId="77777777" w:rsidR="001249AD" w:rsidRPr="008327D4" w:rsidRDefault="001249AD" w:rsidP="00EA4A45"/>
        </w:tc>
      </w:tr>
      <w:tr w:rsidR="001249AD" w:rsidRPr="008327D4" w14:paraId="2AE14C24" w14:textId="77777777" w:rsidTr="006614DC">
        <w:trPr>
          <w:tblHeader/>
        </w:trPr>
        <w:tc>
          <w:tcPr>
            <w:tcW w:w="1346" w:type="pct"/>
          </w:tcPr>
          <w:p w14:paraId="10336351" w14:textId="77777777" w:rsidR="001249AD" w:rsidRPr="008327D4" w:rsidRDefault="001249AD" w:rsidP="006614DC">
            <w:r w:rsidRPr="008327D4">
              <w:t>Personal protective equipment (PPE)</w:t>
            </w:r>
          </w:p>
        </w:tc>
        <w:tc>
          <w:tcPr>
            <w:tcW w:w="3654" w:type="pct"/>
          </w:tcPr>
          <w:p w14:paraId="1E75DE63" w14:textId="77777777" w:rsidR="001249AD" w:rsidRPr="008327D4" w:rsidRDefault="001249AD" w:rsidP="006614DC"/>
        </w:tc>
      </w:tr>
      <w:tr w:rsidR="001249AD" w:rsidRPr="008327D4" w14:paraId="1AF40E16" w14:textId="77777777" w:rsidTr="00EA4A45">
        <w:trPr>
          <w:tblHeader/>
        </w:trPr>
        <w:tc>
          <w:tcPr>
            <w:tcW w:w="1346" w:type="pct"/>
          </w:tcPr>
          <w:p w14:paraId="7AB9694A" w14:textId="5487A3BA" w:rsidR="001249AD" w:rsidRPr="008327D4" w:rsidRDefault="001249AD" w:rsidP="00EA4A45">
            <w:r>
              <w:t>Safe use of sharps</w:t>
            </w:r>
          </w:p>
        </w:tc>
        <w:tc>
          <w:tcPr>
            <w:tcW w:w="3654" w:type="pct"/>
          </w:tcPr>
          <w:p w14:paraId="3609399D" w14:textId="77777777" w:rsidR="001249AD" w:rsidRPr="008327D4" w:rsidRDefault="001249AD" w:rsidP="00EA4A45"/>
        </w:tc>
      </w:tr>
      <w:tr w:rsidR="001249AD" w:rsidRPr="008327D4" w14:paraId="510FCC32" w14:textId="77777777" w:rsidTr="00EA4A45">
        <w:trPr>
          <w:tblHeader/>
        </w:trPr>
        <w:tc>
          <w:tcPr>
            <w:tcW w:w="1346" w:type="pct"/>
          </w:tcPr>
          <w:p w14:paraId="1925151F" w14:textId="739F865E" w:rsidR="001249AD" w:rsidRPr="008327D4" w:rsidRDefault="001249AD" w:rsidP="00EA4A45">
            <w:r>
              <w:t>Management of linen and laundry</w:t>
            </w:r>
          </w:p>
        </w:tc>
        <w:tc>
          <w:tcPr>
            <w:tcW w:w="3654" w:type="pct"/>
          </w:tcPr>
          <w:p w14:paraId="3EA813E3" w14:textId="77777777" w:rsidR="001249AD" w:rsidRPr="008327D4" w:rsidRDefault="001249AD" w:rsidP="00EA4A45"/>
        </w:tc>
      </w:tr>
      <w:tr w:rsidR="001249AD" w:rsidRPr="008327D4" w14:paraId="1D3F5356" w14:textId="77777777" w:rsidTr="00EA4A45">
        <w:trPr>
          <w:tblHeader/>
        </w:trPr>
        <w:tc>
          <w:tcPr>
            <w:tcW w:w="1346" w:type="pct"/>
          </w:tcPr>
          <w:p w14:paraId="229FB8AE" w14:textId="48A2210A" w:rsidR="001249AD" w:rsidRDefault="001249AD" w:rsidP="00EA4A45">
            <w:r>
              <w:t>Management of infectious waste</w:t>
            </w:r>
          </w:p>
        </w:tc>
        <w:tc>
          <w:tcPr>
            <w:tcW w:w="3654" w:type="pct"/>
          </w:tcPr>
          <w:p w14:paraId="647CA7D4" w14:textId="77777777" w:rsidR="001249AD" w:rsidRPr="008327D4" w:rsidRDefault="001249AD" w:rsidP="00EA4A45"/>
        </w:tc>
      </w:tr>
      <w:tr w:rsidR="001249AD" w:rsidRPr="008327D4" w14:paraId="2822B52E" w14:textId="77777777" w:rsidTr="00EA4A45">
        <w:trPr>
          <w:tblHeader/>
        </w:trPr>
        <w:tc>
          <w:tcPr>
            <w:tcW w:w="1346" w:type="pct"/>
          </w:tcPr>
          <w:p w14:paraId="6584B746" w14:textId="7CFBFBEB" w:rsidR="001249AD" w:rsidRDefault="001249AD" w:rsidP="00EA4A45">
            <w:r>
              <w:t>Cleaning, disinfection or sterilisation of shared equipment</w:t>
            </w:r>
          </w:p>
        </w:tc>
        <w:tc>
          <w:tcPr>
            <w:tcW w:w="3654" w:type="pct"/>
          </w:tcPr>
          <w:p w14:paraId="2F77F5F0" w14:textId="77777777" w:rsidR="001249AD" w:rsidRPr="008327D4" w:rsidRDefault="001249AD" w:rsidP="00EA4A45"/>
        </w:tc>
      </w:tr>
    </w:tbl>
    <w:p w14:paraId="6923CF71" w14:textId="77777777" w:rsidR="001249AD" w:rsidRDefault="001249AD" w:rsidP="001249AD"/>
    <w:p w14:paraId="6247FFC7" w14:textId="43AE3D64" w:rsidR="001249AD" w:rsidRDefault="001249AD" w:rsidP="001249AD">
      <w:pPr>
        <w:pStyle w:val="Heading3"/>
      </w:pPr>
      <w:bookmarkStart w:id="25" w:name="_Toc161923412"/>
      <w:bookmarkStart w:id="26" w:name="_Toc217281061"/>
      <w:r>
        <w:t>Applying a risk management approach to Standard Precautions</w:t>
      </w:r>
      <w:bookmarkEnd w:id="25"/>
      <w:bookmarkEnd w:id="26"/>
    </w:p>
    <w:p w14:paraId="2E0DFC4F" w14:textId="77777777" w:rsidR="008807A6" w:rsidRDefault="008807A6" w:rsidP="008807A6">
      <w:r>
        <w:t xml:space="preserve">The risk of a healthcare-associated infection (HAI) may be </w:t>
      </w:r>
      <w:r>
        <w:rPr>
          <w:lang w:val="en-GB"/>
        </w:rPr>
        <w:t>defined as the possibility of microorganisms colonising or infecting patients or healthcare workers arising from activities performed within a health care facility.</w:t>
      </w:r>
    </w:p>
    <w:p w14:paraId="71FBB416" w14:textId="6B0ABE02" w:rsidR="00337B71" w:rsidRPr="0014766D" w:rsidRDefault="00337B71" w:rsidP="00337B71">
      <w:r w:rsidRPr="00F12F4B">
        <w:t xml:space="preserve">Risk management </w:t>
      </w:r>
      <w:r>
        <w:t>to prevent and reduce</w:t>
      </w:r>
      <w:r w:rsidRPr="00F12F4B">
        <w:t xml:space="preserve"> harms </w:t>
      </w:r>
      <w:r>
        <w:t>from</w:t>
      </w:r>
      <w:r w:rsidRPr="00F12F4B">
        <w:t xml:space="preserve"> </w:t>
      </w:r>
      <w:r w:rsidR="008807A6">
        <w:t>HAIs</w:t>
      </w:r>
      <w:r>
        <w:t xml:space="preserve"> </w:t>
      </w:r>
      <w:r w:rsidRPr="0014766D">
        <w:t>occurs on many levels within a healthcare facility</w:t>
      </w:r>
      <w:r>
        <w:t xml:space="preserve"> or organisation</w:t>
      </w:r>
      <w:r w:rsidRPr="0014766D">
        <w:t>:</w:t>
      </w:r>
    </w:p>
    <w:p w14:paraId="60389AD7" w14:textId="31D6E96E" w:rsidR="00337B71" w:rsidRPr="0014766D" w:rsidRDefault="00337B71" w:rsidP="00337B71">
      <w:pPr>
        <w:pStyle w:val="ListParagraph"/>
      </w:pPr>
      <w:r w:rsidRPr="0014766D">
        <w:t>Facility wide—through</w:t>
      </w:r>
      <w:r>
        <w:t xml:space="preserve"> </w:t>
      </w:r>
      <w:r w:rsidRPr="0014766D">
        <w:t>organisational risk-management polic</w:t>
      </w:r>
      <w:r>
        <w:t>ies</w:t>
      </w:r>
      <w:r w:rsidRPr="0014766D">
        <w:t>,</w:t>
      </w:r>
      <w:r>
        <w:t xml:space="preserve"> appropriate construction and ventilation, </w:t>
      </w:r>
      <w:r w:rsidRPr="0014766D">
        <w:t>staff training</w:t>
      </w:r>
      <w:r>
        <w:t xml:space="preserve"> and education</w:t>
      </w:r>
      <w:r w:rsidRPr="0014766D">
        <w:t>, follow-up of outcomes,</w:t>
      </w:r>
      <w:r>
        <w:t xml:space="preserve"> </w:t>
      </w:r>
      <w:r w:rsidRPr="0014766D">
        <w:t>monitoring and reporting</w:t>
      </w:r>
      <w:r w:rsidR="0040637B">
        <w:t>.</w:t>
      </w:r>
    </w:p>
    <w:p w14:paraId="769904D7" w14:textId="1AA808F9" w:rsidR="00337B71" w:rsidRPr="0014766D" w:rsidRDefault="00337B71" w:rsidP="00337B71">
      <w:pPr>
        <w:pStyle w:val="ListParagraph"/>
      </w:pPr>
      <w:r w:rsidRPr="0014766D">
        <w:t>Ward or department based—embedding risk management into all policies so</w:t>
      </w:r>
      <w:r>
        <w:t xml:space="preserve"> </w:t>
      </w:r>
      <w:r w:rsidRPr="0014766D">
        <w:t xml:space="preserve">that risks are </w:t>
      </w:r>
      <w:r w:rsidR="008807A6" w:rsidRPr="008807A6">
        <w:rPr>
          <w:lang w:val="en-GB"/>
        </w:rPr>
        <w:t>identified, eliminated, isolated and/or minimised</w:t>
      </w:r>
      <w:r w:rsidRPr="0014766D">
        <w:t xml:space="preserve"> in every situation.</w:t>
      </w:r>
    </w:p>
    <w:p w14:paraId="675BAB08" w14:textId="3DF445DE" w:rsidR="00337B71" w:rsidRPr="0014766D" w:rsidRDefault="00337B71" w:rsidP="00337B71">
      <w:pPr>
        <w:pStyle w:val="ListParagraph"/>
      </w:pPr>
      <w:r w:rsidRPr="0014766D">
        <w:t xml:space="preserve">Individual—for example, </w:t>
      </w:r>
      <w:r>
        <w:t xml:space="preserve">doing a risk assessment before </w:t>
      </w:r>
      <w:r w:rsidRPr="0014766D">
        <w:t>carrying out a specific procedure</w:t>
      </w:r>
      <w:r>
        <w:t xml:space="preserve"> </w:t>
      </w:r>
      <w:r w:rsidRPr="0014766D">
        <w:t>as part of clinical decision-making</w:t>
      </w:r>
      <w:r w:rsidR="008807A6">
        <w:t xml:space="preserve"> to determine PPE usage.</w:t>
      </w:r>
    </w:p>
    <w:p w14:paraId="53F4A88C" w14:textId="77777777" w:rsidR="008807A6" w:rsidRDefault="008807A6" w:rsidP="008807A6">
      <w:r>
        <w:t xml:space="preserve">Organisations may have a risk register which includes IPC risks. </w:t>
      </w:r>
    </w:p>
    <w:p w14:paraId="3EEC1F96" w14:textId="77777777" w:rsidR="008807A6" w:rsidRDefault="008807A6" w:rsidP="00337B71"/>
    <w:p w14:paraId="31BFAB0B" w14:textId="77777777" w:rsidR="008807A6" w:rsidRDefault="008807A6" w:rsidP="008807A6">
      <w:r>
        <w:lastRenderedPageBreak/>
        <w:t>Individual h</w:t>
      </w:r>
      <w:r w:rsidRPr="0014766D">
        <w:t xml:space="preserve">ealthcare settings differ </w:t>
      </w:r>
      <w:r>
        <w:t>markedly so</w:t>
      </w:r>
      <w:r w:rsidRPr="0014766D">
        <w:t xml:space="preserve"> it</w:t>
      </w:r>
      <w:r>
        <w:t>’</w:t>
      </w:r>
      <w:r w:rsidRPr="0014766D">
        <w:t>s not possible to provide</w:t>
      </w:r>
      <w:r>
        <w:t xml:space="preserve"> </w:t>
      </w:r>
      <w:r w:rsidRPr="0014766D">
        <w:t xml:space="preserve">a one size fits all approach to </w:t>
      </w:r>
      <w:r>
        <w:t>managing the risk of infection transmission</w:t>
      </w:r>
      <w:r w:rsidRPr="0014766D">
        <w:t xml:space="preserve">. </w:t>
      </w:r>
    </w:p>
    <w:p w14:paraId="4A6A7AF4" w14:textId="610A07BA" w:rsidR="00337B71" w:rsidRDefault="00337B71" w:rsidP="00337B71">
      <w:r>
        <w:t xml:space="preserve">However, all </w:t>
      </w:r>
      <w:r w:rsidRPr="0014766D">
        <w:t>healthcare facilities need to be able to determine the risks in</w:t>
      </w:r>
      <w:r>
        <w:t xml:space="preserve"> </w:t>
      </w:r>
      <w:r w:rsidRPr="0014766D">
        <w:t>their own context</w:t>
      </w:r>
      <w:r>
        <w:t xml:space="preserve"> and </w:t>
      </w:r>
      <w:r w:rsidRPr="0014766D">
        <w:t xml:space="preserve">ensure that all staff understand </w:t>
      </w:r>
      <w:r>
        <w:t>how to apply</w:t>
      </w:r>
      <w:r w:rsidR="002E223F">
        <w:t xml:space="preserve"> and adhere to </w:t>
      </w:r>
      <w:r>
        <w:t>Standard Precautions in their daily practice</w:t>
      </w:r>
      <w:r w:rsidRPr="0014766D">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9016"/>
      </w:tblGrid>
      <w:tr w:rsidR="0040637B" w:rsidRPr="008327D4" w14:paraId="6092E98F" w14:textId="77777777" w:rsidTr="00987471">
        <w:trPr>
          <w:tblHeader/>
        </w:trPr>
        <w:tc>
          <w:tcPr>
            <w:tcW w:w="3654" w:type="pct"/>
            <w:shd w:val="clear" w:color="auto" w:fill="D9E2F3" w:themeFill="accent5" w:themeFillTint="33"/>
          </w:tcPr>
          <w:p w14:paraId="3EC32C9A" w14:textId="26FAF801" w:rsidR="0040637B" w:rsidRPr="008327D4" w:rsidRDefault="0040637B" w:rsidP="00996AC8">
            <w:pPr>
              <w:rPr>
                <w:rFonts w:cs="Arial"/>
                <w:b/>
              </w:rPr>
            </w:pPr>
            <w:bookmarkStart w:id="27" w:name="_Hlk162418161"/>
            <w:r>
              <w:rPr>
                <w:rFonts w:cs="Arial"/>
                <w:b/>
              </w:rPr>
              <w:t>Describe any organisational risk management strategies used in your facility to reduce the risk of infection transmission</w:t>
            </w:r>
          </w:p>
        </w:tc>
      </w:tr>
      <w:tr w:rsidR="0040637B" w:rsidRPr="008327D4" w14:paraId="2EEB4305" w14:textId="77777777" w:rsidTr="00397867">
        <w:tc>
          <w:tcPr>
            <w:tcW w:w="3654" w:type="pct"/>
          </w:tcPr>
          <w:p w14:paraId="2AF8B27C" w14:textId="77777777" w:rsidR="0040637B" w:rsidRDefault="0040637B" w:rsidP="00EA4A45"/>
          <w:p w14:paraId="7F16F613" w14:textId="77777777" w:rsidR="00C348CB" w:rsidRPr="008327D4" w:rsidRDefault="00C348CB" w:rsidP="00EA4A45"/>
        </w:tc>
      </w:tr>
      <w:bookmarkEnd w:id="27"/>
    </w:tbl>
    <w:p w14:paraId="2D98D36E" w14:textId="77777777" w:rsidR="00397867" w:rsidRDefault="00397867" w:rsidP="00337B71"/>
    <w:p w14:paraId="2196E807" w14:textId="32E0AAD1" w:rsidR="00337B71" w:rsidRDefault="00337B71" w:rsidP="00337B71">
      <w:r>
        <w:t>Being able</w:t>
      </w:r>
      <w:r w:rsidRPr="000206F5">
        <w:t xml:space="preserve"> to perform a thorough risk assessment is fundamental to practicing </w:t>
      </w:r>
      <w:r w:rsidR="00C348CB">
        <w:t>IPC</w:t>
      </w:r>
      <w:r w:rsidRPr="000206F5">
        <w:t xml:space="preserve">. As an IPC practitioner you need to have a good understanding of how to do a risk assessment, how to include it in every patient interaction, and how to use the findings to implement appropriate </w:t>
      </w:r>
      <w:r w:rsidR="00C348CB">
        <w:t>IPC</w:t>
      </w:r>
      <w:r w:rsidRPr="000206F5">
        <w:t xml:space="preserve"> practices. </w:t>
      </w:r>
    </w:p>
    <w:p w14:paraId="6C2437CF" w14:textId="13CA1768" w:rsidR="00337B71" w:rsidRPr="00337B71" w:rsidRDefault="00337B71" w:rsidP="00337B71">
      <w:pPr>
        <w:rPr>
          <w:rFonts w:ascii="Arial" w:eastAsia="Times New Roman" w:hAnsi="Arial" w:cs="Arial"/>
          <w:color w:val="333333"/>
          <w:lang w:val="en-NZ" w:eastAsia="en-NZ"/>
        </w:rPr>
      </w:pPr>
      <w:r w:rsidRPr="000206F5">
        <w:t>You will be required to educate healthcare workers about risk assessment and reinforce its use frequently because by applying the appropriate measures they are reducing risk to themselves (and other staff members), consumers/patients and their families/whānau and visitors.</w:t>
      </w:r>
    </w:p>
    <w:p w14:paraId="447DE8A6" w14:textId="7A2EAE3A" w:rsidR="00337B71" w:rsidRDefault="00337B71" w:rsidP="00337B71">
      <w:r>
        <w:t>Before</w:t>
      </w:r>
      <w:r w:rsidRPr="000206F5">
        <w:t xml:space="preserve"> every patient interaction, all healthcare workers have a responsibility to assess the infectious risk posed to themselves and others by a patient/resident, situation, or procedure in a specific environment. The risk assessment will determine the appropriate </w:t>
      </w:r>
      <w:r>
        <w:t>actions</w:t>
      </w:r>
      <w:r w:rsidRPr="000206F5">
        <w:t xml:space="preserve"> to protect the patient from transmission of microorganisms</w:t>
      </w:r>
      <w:r>
        <w:t xml:space="preserve"> (e.g. by appropriate hand hygiene, the use of aseptic technique, </w:t>
      </w:r>
      <w:r>
        <w:rPr>
          <w:color w:val="000000"/>
          <w:shd w:val="clear" w:color="auto" w:fill="FFFFFF"/>
        </w:rPr>
        <w:t xml:space="preserve">and </w:t>
      </w:r>
      <w:r w:rsidRPr="0072218F">
        <w:t>cleaning and disinfe</w:t>
      </w:r>
      <w:r>
        <w:t xml:space="preserve">ction of patient care equipment) </w:t>
      </w:r>
      <w:r w:rsidRPr="000206F5">
        <w:t>and to protect the healthcare worker from exposure to microorganisms (e.g. from sprays of blood, body fluids, respiratory tract or other secretions or excretions and contaminated needles and other sharps).</w:t>
      </w:r>
    </w:p>
    <w:p w14:paraId="27B29A02" w14:textId="5130FAD4" w:rsidR="00A6506D" w:rsidRDefault="0040637B" w:rsidP="00337B71">
      <w:r>
        <w:t xml:space="preserve">The </w:t>
      </w:r>
      <w:r w:rsidR="00ED7E75">
        <w:t xml:space="preserve">abstract of the </w:t>
      </w:r>
      <w:r>
        <w:t>research article</w:t>
      </w:r>
      <w:r w:rsidR="00A6506D">
        <w:t xml:space="preserve"> </w:t>
      </w:r>
      <w:r w:rsidR="00996AC8">
        <w:t xml:space="preserve">listed </w:t>
      </w:r>
      <w:r w:rsidR="00ED7E75">
        <w:t xml:space="preserve">above and </w:t>
      </w:r>
      <w:r w:rsidR="00A6506D">
        <w:t xml:space="preserve">available </w:t>
      </w:r>
      <w:hyperlink r:id="rId18" w:history="1">
        <w:r w:rsidR="00A6506D" w:rsidRPr="00A6506D">
          <w:rPr>
            <w:rStyle w:val="Hyperlink"/>
          </w:rPr>
          <w:t>HERE</w:t>
        </w:r>
      </w:hyperlink>
      <w:r w:rsidR="00A6506D">
        <w:t xml:space="preserve"> </w:t>
      </w:r>
      <w:r w:rsidR="00D65678">
        <w:t>(</w:t>
      </w:r>
      <w:r w:rsidR="00702585">
        <w:t xml:space="preserve">see </w:t>
      </w:r>
      <w:r w:rsidR="00D65678">
        <w:t xml:space="preserve">also </w:t>
      </w:r>
      <w:r w:rsidR="00C348CB" w:rsidRPr="00C348CB">
        <w:rPr>
          <w:color w:val="2E74B5" w:themeColor="accent1" w:themeShade="BF"/>
        </w:rPr>
        <w:fldChar w:fldCharType="begin"/>
      </w:r>
      <w:r w:rsidR="00C348CB" w:rsidRPr="00C348CB">
        <w:rPr>
          <w:color w:val="2E74B5" w:themeColor="accent1" w:themeShade="BF"/>
        </w:rPr>
        <w:instrText xml:space="preserve"> REF _Ref165291506 \h  \* MERGEFORMAT </w:instrText>
      </w:r>
      <w:r w:rsidR="00C348CB" w:rsidRPr="00C348CB">
        <w:rPr>
          <w:color w:val="2E74B5" w:themeColor="accent1" w:themeShade="BF"/>
        </w:rPr>
      </w:r>
      <w:r w:rsidR="00C348CB" w:rsidRPr="00C348CB">
        <w:rPr>
          <w:color w:val="2E74B5" w:themeColor="accent1" w:themeShade="BF"/>
        </w:rPr>
        <w:fldChar w:fldCharType="separate"/>
      </w:r>
      <w:r w:rsidR="004F0880" w:rsidRPr="004F0880">
        <w:rPr>
          <w:color w:val="2E74B5" w:themeColor="accent1" w:themeShade="BF"/>
        </w:rPr>
        <w:t>Appendix C: Research article relating risk assessment for Standard Precautions</w:t>
      </w:r>
      <w:r w:rsidR="00C348CB" w:rsidRPr="00C348CB">
        <w:rPr>
          <w:color w:val="2E74B5" w:themeColor="accent1" w:themeShade="BF"/>
        </w:rPr>
        <w:fldChar w:fldCharType="end"/>
      </w:r>
      <w:r w:rsidR="00774D3B">
        <w:rPr>
          <w:color w:val="2E74B5" w:themeColor="accent1" w:themeShade="BF"/>
        </w:rPr>
        <w:t xml:space="preserve"> - Abstract</w:t>
      </w:r>
      <w:r w:rsidR="00D65678" w:rsidRPr="00C348CB">
        <w:t>)</w:t>
      </w:r>
      <w:r w:rsidR="00D65678">
        <w:t xml:space="preserve"> </w:t>
      </w:r>
      <w:r w:rsidR="00A6506D">
        <w:t>provides a good description of how home care nurses make a risk assessment for infection and what strategies they use to mitigate those infection risks. Read the article abstract and answer the following questions:</w:t>
      </w:r>
      <w:bookmarkStart w:id="28" w:name="_Hlk1624180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9016"/>
      </w:tblGrid>
      <w:tr w:rsidR="00A6506D" w:rsidRPr="00A6506D" w14:paraId="759B5DD7" w14:textId="77777777" w:rsidTr="00987471">
        <w:trPr>
          <w:tblHeader/>
        </w:trPr>
        <w:tc>
          <w:tcPr>
            <w:tcW w:w="3654" w:type="pct"/>
            <w:shd w:val="clear" w:color="auto" w:fill="D9E2F3" w:themeFill="accent5" w:themeFillTint="33"/>
          </w:tcPr>
          <w:p w14:paraId="0A518D03" w14:textId="2760321B" w:rsidR="00A6506D" w:rsidRPr="00A6506D" w:rsidRDefault="00A6506D" w:rsidP="00A6506D">
            <w:pPr>
              <w:rPr>
                <w:b/>
                <w:bCs/>
              </w:rPr>
            </w:pPr>
            <w:r w:rsidRPr="00A6506D">
              <w:rPr>
                <w:b/>
                <w:bCs/>
              </w:rPr>
              <w:t>What did the authors conclude was the main strategy for infection prevention?</w:t>
            </w:r>
          </w:p>
        </w:tc>
      </w:tr>
      <w:tr w:rsidR="00A6506D" w:rsidRPr="008327D4" w14:paraId="498A0CA4" w14:textId="77777777" w:rsidTr="00EA4A45">
        <w:trPr>
          <w:tblHeader/>
        </w:trPr>
        <w:tc>
          <w:tcPr>
            <w:tcW w:w="3654" w:type="pct"/>
          </w:tcPr>
          <w:p w14:paraId="1C3C1F50" w14:textId="77777777" w:rsidR="00A6506D" w:rsidRPr="008327D4" w:rsidRDefault="00A6506D" w:rsidP="00EA4A45"/>
        </w:tc>
      </w:tr>
      <w:tr w:rsidR="00A6506D" w:rsidRPr="00A6506D" w14:paraId="01EC6445" w14:textId="77777777" w:rsidTr="00987471">
        <w:trPr>
          <w:tblHeader/>
        </w:trPr>
        <w:tc>
          <w:tcPr>
            <w:tcW w:w="3654" w:type="pct"/>
            <w:shd w:val="clear" w:color="auto" w:fill="D9E2F3" w:themeFill="accent5" w:themeFillTint="33"/>
          </w:tcPr>
          <w:p w14:paraId="2D3FC16E" w14:textId="0F626340" w:rsidR="00A6506D" w:rsidRPr="00A6506D" w:rsidRDefault="00A6506D" w:rsidP="00EA4A45">
            <w:pPr>
              <w:rPr>
                <w:b/>
                <w:bCs/>
              </w:rPr>
            </w:pPr>
            <w:r w:rsidRPr="00A6506D">
              <w:rPr>
                <w:b/>
                <w:bCs/>
              </w:rPr>
              <w:t xml:space="preserve">List three factors identified by </w:t>
            </w:r>
            <w:r w:rsidR="00D65678">
              <w:rPr>
                <w:b/>
                <w:bCs/>
              </w:rPr>
              <w:t xml:space="preserve">the </w:t>
            </w:r>
            <w:r w:rsidRPr="00A6506D">
              <w:rPr>
                <w:b/>
                <w:bCs/>
              </w:rPr>
              <w:t xml:space="preserve">nurses </w:t>
            </w:r>
            <w:r w:rsidR="00933426">
              <w:rPr>
                <w:b/>
                <w:bCs/>
              </w:rPr>
              <w:t xml:space="preserve">in this study </w:t>
            </w:r>
            <w:r w:rsidRPr="00A6506D">
              <w:rPr>
                <w:b/>
                <w:bCs/>
              </w:rPr>
              <w:t>as putting a patient at higher risk of infection</w:t>
            </w:r>
          </w:p>
        </w:tc>
      </w:tr>
      <w:tr w:rsidR="00A6506D" w:rsidRPr="008327D4" w14:paraId="549DF145" w14:textId="77777777" w:rsidTr="00EA4A45">
        <w:trPr>
          <w:tblHeader/>
        </w:trPr>
        <w:tc>
          <w:tcPr>
            <w:tcW w:w="3654" w:type="pct"/>
          </w:tcPr>
          <w:p w14:paraId="58B56955" w14:textId="77777777" w:rsidR="00A6506D" w:rsidRDefault="00996AC8" w:rsidP="00EA4A45">
            <w:r>
              <w:t>1.</w:t>
            </w:r>
          </w:p>
          <w:p w14:paraId="2CB0A55E" w14:textId="77777777" w:rsidR="00996AC8" w:rsidRDefault="00996AC8" w:rsidP="00EA4A45">
            <w:r>
              <w:t>2.</w:t>
            </w:r>
          </w:p>
          <w:p w14:paraId="7FD2CA0A" w14:textId="0AAB2D1E" w:rsidR="00996AC8" w:rsidRPr="008327D4" w:rsidRDefault="00996AC8" w:rsidP="00EA4A45">
            <w:r>
              <w:t>3.</w:t>
            </w:r>
          </w:p>
        </w:tc>
      </w:tr>
      <w:bookmarkEnd w:id="28"/>
    </w:tbl>
    <w:p w14:paraId="054D8770" w14:textId="77777777" w:rsidR="00A6506D" w:rsidRDefault="00A6506D" w:rsidP="00337B71"/>
    <w:p w14:paraId="63FFE667" w14:textId="77777777" w:rsidR="00996AC8" w:rsidRPr="00E50FDA" w:rsidRDefault="00996AC8" w:rsidP="00996AC8">
      <w:pPr>
        <w:rPr>
          <w:b/>
          <w:bCs/>
        </w:rPr>
      </w:pPr>
      <w:r w:rsidRPr="00E50FDA">
        <w:rPr>
          <w:b/>
          <w:bCs/>
        </w:rPr>
        <w:t>Factors that influence the risk of transmission of infection</w:t>
      </w:r>
    </w:p>
    <w:p w14:paraId="0FF78B09" w14:textId="77777777" w:rsidR="00C348CB" w:rsidRDefault="00FF32A1" w:rsidP="001249AD">
      <w:pPr>
        <w:rPr>
          <w:lang w:val="en-NZ" w:eastAsia="en-NZ"/>
        </w:rPr>
      </w:pPr>
      <w:r>
        <w:rPr>
          <w:lang w:val="en-NZ" w:eastAsia="en-NZ"/>
        </w:rPr>
        <w:lastRenderedPageBreak/>
        <w:t xml:space="preserve">Factors that influence the transmission of infectious pathogens include the mode of transmission for the pathogen or disease, patient </w:t>
      </w:r>
      <w:r w:rsidR="00C348CB">
        <w:rPr>
          <w:lang w:val="en-NZ" w:eastAsia="en-NZ"/>
        </w:rPr>
        <w:t>characteristics</w:t>
      </w:r>
      <w:r>
        <w:rPr>
          <w:lang w:val="en-NZ" w:eastAsia="en-NZ"/>
        </w:rPr>
        <w:t xml:space="preserve"> and the physical environment. </w:t>
      </w:r>
    </w:p>
    <w:p w14:paraId="1F48755E" w14:textId="09655842" w:rsidR="001249AD" w:rsidRDefault="00FF32A1" w:rsidP="001249AD">
      <w:pPr>
        <w:rPr>
          <w:lang w:val="en-NZ" w:eastAsia="en-NZ"/>
        </w:rPr>
      </w:pPr>
      <w:r>
        <w:rPr>
          <w:lang w:val="en-NZ" w:eastAsia="en-NZ"/>
        </w:rPr>
        <w:t>In the table below each scenario will have different factors for infection transmission. Make a risk assessment for each scenario and complete the table.</w:t>
      </w:r>
    </w:p>
    <w:p w14:paraId="056E6B68" w14:textId="2174E2D4" w:rsidR="00C348CB" w:rsidRPr="00397DD1" w:rsidRDefault="00C348CB" w:rsidP="001249AD">
      <w:pPr>
        <w:rPr>
          <w:b/>
          <w:bCs/>
          <w:i/>
          <w:iCs/>
          <w:lang w:val="en-NZ" w:eastAsia="en-NZ"/>
        </w:rPr>
      </w:pPr>
      <w:r w:rsidRPr="00397DD1">
        <w:rPr>
          <w:b/>
          <w:bCs/>
          <w:i/>
          <w:iCs/>
          <w:lang w:val="en-NZ" w:eastAsia="en-NZ"/>
        </w:rPr>
        <w:t>Table 4: Risk assessment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47"/>
        <w:gridCol w:w="1984"/>
        <w:gridCol w:w="2117"/>
        <w:gridCol w:w="2368"/>
      </w:tblGrid>
      <w:tr w:rsidR="00D65678" w:rsidRPr="007C3A47" w14:paraId="079C6A57" w14:textId="71A5FB5E" w:rsidTr="00C348CB">
        <w:trPr>
          <w:tblHeader/>
        </w:trPr>
        <w:tc>
          <w:tcPr>
            <w:tcW w:w="1412" w:type="pct"/>
            <w:shd w:val="clear" w:color="auto" w:fill="D9E2F3" w:themeFill="accent5" w:themeFillTint="33"/>
          </w:tcPr>
          <w:p w14:paraId="6329EB02" w14:textId="5E4727A7" w:rsidR="00D65678" w:rsidRPr="007C3A47" w:rsidRDefault="00933426" w:rsidP="00D65678">
            <w:pPr>
              <w:rPr>
                <w:rFonts w:cs="Arial"/>
                <w:b/>
                <w:sz w:val="21"/>
                <w:szCs w:val="20"/>
              </w:rPr>
            </w:pPr>
            <w:bookmarkStart w:id="29" w:name="_Hlk162418224"/>
            <w:r>
              <w:rPr>
                <w:rFonts w:cs="Arial"/>
                <w:b/>
                <w:sz w:val="21"/>
                <w:szCs w:val="20"/>
              </w:rPr>
              <w:t>Infection risk s</w:t>
            </w:r>
            <w:r w:rsidR="00FF32A1" w:rsidRPr="007C3A47">
              <w:rPr>
                <w:rFonts w:cs="Arial"/>
                <w:b/>
                <w:sz w:val="21"/>
                <w:szCs w:val="20"/>
              </w:rPr>
              <w:t>cenario</w:t>
            </w:r>
          </w:p>
        </w:tc>
        <w:tc>
          <w:tcPr>
            <w:tcW w:w="1100" w:type="pct"/>
            <w:shd w:val="clear" w:color="auto" w:fill="D9E2F3" w:themeFill="accent5" w:themeFillTint="33"/>
          </w:tcPr>
          <w:p w14:paraId="358EC94A" w14:textId="01484F25" w:rsidR="00D65678" w:rsidRPr="007C3A47" w:rsidRDefault="00D65678" w:rsidP="00D65678">
            <w:pPr>
              <w:keepNext/>
              <w:rPr>
                <w:rFonts w:cs="Arial"/>
                <w:b/>
                <w:sz w:val="21"/>
                <w:szCs w:val="20"/>
              </w:rPr>
            </w:pPr>
            <w:r w:rsidRPr="007C3A47">
              <w:rPr>
                <w:sz w:val="21"/>
                <w:szCs w:val="20"/>
              </w:rPr>
              <w:t xml:space="preserve">Hospital inpatient develops diarrhoea and vomiting </w:t>
            </w:r>
            <w:r w:rsidR="00933426">
              <w:rPr>
                <w:sz w:val="21"/>
                <w:szCs w:val="20"/>
              </w:rPr>
              <w:t xml:space="preserve">on Day 5 </w:t>
            </w:r>
            <w:r w:rsidRPr="007C3A47">
              <w:rPr>
                <w:sz w:val="21"/>
                <w:szCs w:val="20"/>
              </w:rPr>
              <w:t>in a shared room</w:t>
            </w:r>
          </w:p>
        </w:tc>
        <w:tc>
          <w:tcPr>
            <w:tcW w:w="1174" w:type="pct"/>
            <w:shd w:val="clear" w:color="auto" w:fill="D9E2F3" w:themeFill="accent5" w:themeFillTint="33"/>
          </w:tcPr>
          <w:p w14:paraId="5A299094" w14:textId="1A2A521C" w:rsidR="00D65678" w:rsidRPr="007C3A47" w:rsidRDefault="00D65678" w:rsidP="00D65678">
            <w:pPr>
              <w:keepNext/>
              <w:rPr>
                <w:rFonts w:cs="Arial"/>
                <w:b/>
                <w:sz w:val="21"/>
                <w:szCs w:val="20"/>
              </w:rPr>
            </w:pPr>
            <w:r w:rsidRPr="007C3A47">
              <w:rPr>
                <w:sz w:val="21"/>
                <w:szCs w:val="20"/>
              </w:rPr>
              <w:t xml:space="preserve">Person </w:t>
            </w:r>
            <w:r w:rsidR="00FF32A1" w:rsidRPr="007C3A47">
              <w:rPr>
                <w:sz w:val="21"/>
                <w:szCs w:val="20"/>
              </w:rPr>
              <w:t xml:space="preserve">waiting in </w:t>
            </w:r>
            <w:r w:rsidR="00933426">
              <w:rPr>
                <w:sz w:val="21"/>
                <w:szCs w:val="20"/>
              </w:rPr>
              <w:t>o</w:t>
            </w:r>
            <w:r w:rsidR="00FF32A1" w:rsidRPr="007C3A47">
              <w:rPr>
                <w:sz w:val="21"/>
                <w:szCs w:val="20"/>
              </w:rPr>
              <w:t xml:space="preserve">utpatients or clinic </w:t>
            </w:r>
            <w:r w:rsidR="00933426">
              <w:rPr>
                <w:sz w:val="21"/>
                <w:szCs w:val="20"/>
              </w:rPr>
              <w:t>has</w:t>
            </w:r>
            <w:r w:rsidRPr="007C3A47">
              <w:rPr>
                <w:sz w:val="21"/>
                <w:szCs w:val="20"/>
              </w:rPr>
              <w:t xml:space="preserve"> symptoms of upper respiratory tract infection </w:t>
            </w:r>
          </w:p>
        </w:tc>
        <w:tc>
          <w:tcPr>
            <w:tcW w:w="1313" w:type="pct"/>
            <w:shd w:val="clear" w:color="auto" w:fill="D9E2F3" w:themeFill="accent5" w:themeFillTint="33"/>
          </w:tcPr>
          <w:p w14:paraId="07A92B81" w14:textId="448B4454" w:rsidR="00D65678" w:rsidRPr="007C3A47" w:rsidRDefault="00933426" w:rsidP="00D65678">
            <w:pPr>
              <w:keepNext/>
              <w:rPr>
                <w:sz w:val="21"/>
                <w:szCs w:val="20"/>
              </w:rPr>
            </w:pPr>
            <w:r>
              <w:rPr>
                <w:sz w:val="21"/>
                <w:szCs w:val="20"/>
              </w:rPr>
              <w:t>There is a l</w:t>
            </w:r>
            <w:r w:rsidR="00D65678" w:rsidRPr="007C3A47">
              <w:rPr>
                <w:sz w:val="21"/>
                <w:szCs w:val="20"/>
              </w:rPr>
              <w:t xml:space="preserve">arge blood spill on the </w:t>
            </w:r>
            <w:r>
              <w:rPr>
                <w:sz w:val="21"/>
                <w:szCs w:val="20"/>
              </w:rPr>
              <w:t xml:space="preserve">patient lounge </w:t>
            </w:r>
            <w:r w:rsidR="00D65678" w:rsidRPr="007C3A47">
              <w:rPr>
                <w:sz w:val="21"/>
                <w:szCs w:val="20"/>
              </w:rPr>
              <w:t>floor from a dislodged IV cannula</w:t>
            </w:r>
          </w:p>
        </w:tc>
      </w:tr>
      <w:tr w:rsidR="00D65678" w:rsidRPr="007C3A47" w14:paraId="6B7B15D2" w14:textId="7FF6AC21" w:rsidTr="007C3A47">
        <w:tc>
          <w:tcPr>
            <w:tcW w:w="1412" w:type="pct"/>
          </w:tcPr>
          <w:p w14:paraId="772991E5" w14:textId="66292892" w:rsidR="00D65678" w:rsidRPr="007C3A47" w:rsidRDefault="00D65678" w:rsidP="00D65678">
            <w:pPr>
              <w:rPr>
                <w:sz w:val="21"/>
                <w:szCs w:val="20"/>
              </w:rPr>
            </w:pPr>
            <w:r w:rsidRPr="007C3A47">
              <w:rPr>
                <w:rFonts w:cs="Arial"/>
                <w:b/>
                <w:sz w:val="21"/>
                <w:szCs w:val="20"/>
              </w:rPr>
              <w:t xml:space="preserve">What </w:t>
            </w:r>
            <w:r w:rsidR="00FF32A1" w:rsidRPr="007C3A47">
              <w:rPr>
                <w:rFonts w:cs="Arial"/>
                <w:b/>
                <w:sz w:val="21"/>
                <w:szCs w:val="20"/>
              </w:rPr>
              <w:t>is the likely infectious disease</w:t>
            </w:r>
            <w:r w:rsidR="00933426">
              <w:rPr>
                <w:rFonts w:cs="Arial"/>
                <w:b/>
                <w:sz w:val="21"/>
                <w:szCs w:val="20"/>
              </w:rPr>
              <w:t>(s)</w:t>
            </w:r>
            <w:r w:rsidR="00FF32A1" w:rsidRPr="007C3A47">
              <w:rPr>
                <w:rFonts w:cs="Arial"/>
                <w:b/>
                <w:sz w:val="21"/>
                <w:szCs w:val="20"/>
              </w:rPr>
              <w:t xml:space="preserve"> or pathogen</w:t>
            </w:r>
            <w:r w:rsidR="00933426">
              <w:rPr>
                <w:rFonts w:cs="Arial"/>
                <w:b/>
                <w:sz w:val="21"/>
                <w:szCs w:val="20"/>
              </w:rPr>
              <w:t>(s) that can be transmitted</w:t>
            </w:r>
            <w:r w:rsidRPr="007C3A47">
              <w:rPr>
                <w:rFonts w:cs="Arial"/>
                <w:b/>
                <w:sz w:val="21"/>
                <w:szCs w:val="20"/>
              </w:rPr>
              <w:t>?</w:t>
            </w:r>
          </w:p>
        </w:tc>
        <w:tc>
          <w:tcPr>
            <w:tcW w:w="1100" w:type="pct"/>
          </w:tcPr>
          <w:p w14:paraId="10CEF9C0" w14:textId="0EEF46E8" w:rsidR="00D65678" w:rsidRPr="007C3A47" w:rsidRDefault="00D65678" w:rsidP="00D65678">
            <w:pPr>
              <w:rPr>
                <w:sz w:val="21"/>
                <w:szCs w:val="20"/>
              </w:rPr>
            </w:pPr>
          </w:p>
        </w:tc>
        <w:tc>
          <w:tcPr>
            <w:tcW w:w="1174" w:type="pct"/>
          </w:tcPr>
          <w:p w14:paraId="6F500274" w14:textId="0C7FEC21" w:rsidR="00D65678" w:rsidRPr="007C3A47" w:rsidRDefault="00D65678" w:rsidP="00D65678">
            <w:pPr>
              <w:rPr>
                <w:sz w:val="21"/>
                <w:szCs w:val="20"/>
              </w:rPr>
            </w:pPr>
          </w:p>
        </w:tc>
        <w:tc>
          <w:tcPr>
            <w:tcW w:w="1313" w:type="pct"/>
          </w:tcPr>
          <w:p w14:paraId="35367E00" w14:textId="77777777" w:rsidR="00D65678" w:rsidRPr="007C3A47" w:rsidRDefault="00D65678" w:rsidP="00D65678">
            <w:pPr>
              <w:rPr>
                <w:sz w:val="21"/>
                <w:szCs w:val="20"/>
              </w:rPr>
            </w:pPr>
          </w:p>
        </w:tc>
      </w:tr>
      <w:tr w:rsidR="00FF32A1" w:rsidRPr="007C3A47" w14:paraId="7EB0CD2F" w14:textId="77777777" w:rsidTr="007C3A47">
        <w:tc>
          <w:tcPr>
            <w:tcW w:w="1412" w:type="pct"/>
          </w:tcPr>
          <w:p w14:paraId="4976A7CF" w14:textId="4A93C354" w:rsidR="00FF32A1" w:rsidRPr="007C3A47" w:rsidRDefault="00FF32A1" w:rsidP="00D65678">
            <w:pPr>
              <w:rPr>
                <w:rFonts w:cs="Arial"/>
                <w:b/>
                <w:sz w:val="21"/>
                <w:szCs w:val="20"/>
              </w:rPr>
            </w:pPr>
            <w:r w:rsidRPr="007C3A47">
              <w:rPr>
                <w:rFonts w:cs="Arial"/>
                <w:b/>
                <w:sz w:val="21"/>
                <w:szCs w:val="20"/>
              </w:rPr>
              <w:t>What are the risks for transmission?</w:t>
            </w:r>
          </w:p>
        </w:tc>
        <w:tc>
          <w:tcPr>
            <w:tcW w:w="1100" w:type="pct"/>
          </w:tcPr>
          <w:p w14:paraId="681089D0" w14:textId="77777777" w:rsidR="00FF32A1" w:rsidRPr="007C3A47" w:rsidRDefault="00FF32A1" w:rsidP="00D65678">
            <w:pPr>
              <w:rPr>
                <w:sz w:val="21"/>
                <w:szCs w:val="20"/>
              </w:rPr>
            </w:pPr>
          </w:p>
        </w:tc>
        <w:tc>
          <w:tcPr>
            <w:tcW w:w="1174" w:type="pct"/>
          </w:tcPr>
          <w:p w14:paraId="5D83D3B1" w14:textId="77777777" w:rsidR="00FF32A1" w:rsidRPr="007C3A47" w:rsidRDefault="00FF32A1" w:rsidP="00D65678">
            <w:pPr>
              <w:rPr>
                <w:sz w:val="21"/>
                <w:szCs w:val="20"/>
              </w:rPr>
            </w:pPr>
          </w:p>
        </w:tc>
        <w:tc>
          <w:tcPr>
            <w:tcW w:w="1313" w:type="pct"/>
          </w:tcPr>
          <w:p w14:paraId="255D130E" w14:textId="77777777" w:rsidR="00FF32A1" w:rsidRPr="007C3A47" w:rsidRDefault="00FF32A1" w:rsidP="00D65678">
            <w:pPr>
              <w:rPr>
                <w:sz w:val="21"/>
                <w:szCs w:val="20"/>
              </w:rPr>
            </w:pPr>
          </w:p>
        </w:tc>
      </w:tr>
      <w:tr w:rsidR="00D65678" w:rsidRPr="007C3A47" w14:paraId="51F35C51" w14:textId="068CA457" w:rsidTr="007C3A47">
        <w:tc>
          <w:tcPr>
            <w:tcW w:w="1412" w:type="pct"/>
          </w:tcPr>
          <w:p w14:paraId="16A846A7" w14:textId="39C35B4A" w:rsidR="00D65678" w:rsidRPr="007C3A47" w:rsidRDefault="00FF32A1" w:rsidP="00D65678">
            <w:pPr>
              <w:spacing w:after="0"/>
              <w:rPr>
                <w:b/>
                <w:bCs/>
                <w:sz w:val="21"/>
                <w:szCs w:val="20"/>
              </w:rPr>
            </w:pPr>
            <w:r w:rsidRPr="007C3A47">
              <w:rPr>
                <w:b/>
                <w:bCs/>
                <w:sz w:val="21"/>
                <w:szCs w:val="20"/>
              </w:rPr>
              <w:t xml:space="preserve">Which IPC measures would you </w:t>
            </w:r>
            <w:r w:rsidR="001B56F2" w:rsidRPr="007C3A47">
              <w:rPr>
                <w:b/>
                <w:bCs/>
                <w:sz w:val="21"/>
                <w:szCs w:val="20"/>
              </w:rPr>
              <w:t>implement to mitigate the risk?</w:t>
            </w:r>
          </w:p>
        </w:tc>
        <w:tc>
          <w:tcPr>
            <w:tcW w:w="1100" w:type="pct"/>
          </w:tcPr>
          <w:p w14:paraId="65519007" w14:textId="682D3CF4" w:rsidR="00D65678" w:rsidRPr="007C3A47" w:rsidRDefault="00D65678" w:rsidP="001B56F2">
            <w:pPr>
              <w:spacing w:after="0"/>
              <w:rPr>
                <w:sz w:val="21"/>
                <w:szCs w:val="20"/>
              </w:rPr>
            </w:pPr>
          </w:p>
        </w:tc>
        <w:tc>
          <w:tcPr>
            <w:tcW w:w="1174" w:type="pct"/>
          </w:tcPr>
          <w:p w14:paraId="50AB2D3D" w14:textId="2A884C36" w:rsidR="00D65678" w:rsidRPr="007C3A47" w:rsidRDefault="00D65678" w:rsidP="00D65678">
            <w:pPr>
              <w:spacing w:after="0"/>
              <w:rPr>
                <w:sz w:val="21"/>
                <w:szCs w:val="20"/>
              </w:rPr>
            </w:pPr>
          </w:p>
        </w:tc>
        <w:tc>
          <w:tcPr>
            <w:tcW w:w="1313" w:type="pct"/>
          </w:tcPr>
          <w:p w14:paraId="5C894504" w14:textId="77777777" w:rsidR="00D65678" w:rsidRPr="007C3A47" w:rsidRDefault="00D65678" w:rsidP="00D65678">
            <w:pPr>
              <w:spacing w:after="0"/>
              <w:rPr>
                <w:sz w:val="21"/>
                <w:szCs w:val="20"/>
              </w:rPr>
            </w:pPr>
          </w:p>
        </w:tc>
      </w:tr>
      <w:bookmarkEnd w:id="29"/>
    </w:tbl>
    <w:p w14:paraId="622A70C7" w14:textId="30D1CF25" w:rsidR="008A43F0" w:rsidRPr="007C3A47" w:rsidRDefault="008A43F0" w:rsidP="007C3A47"/>
    <w:p w14:paraId="46BD58D3" w14:textId="0A010D66" w:rsidR="00005972" w:rsidRPr="007C3A47" w:rsidRDefault="00005972" w:rsidP="007C3A47"/>
    <w:p w14:paraId="3B9FD42E" w14:textId="79E3655E" w:rsidR="00005972" w:rsidRPr="00E25B8B" w:rsidRDefault="00005972" w:rsidP="00005972">
      <w:pPr>
        <w:pStyle w:val="Heading3"/>
      </w:pPr>
      <w:bookmarkStart w:id="30" w:name="_Toc161923413"/>
      <w:bookmarkStart w:id="31" w:name="_Toc217281062"/>
      <w:r>
        <w:t xml:space="preserve">Hierarchy of </w:t>
      </w:r>
      <w:r w:rsidRPr="00E25B8B">
        <w:t xml:space="preserve">Control </w:t>
      </w:r>
      <w:r w:rsidR="00016CA0">
        <w:t>m</w:t>
      </w:r>
      <w:r w:rsidRPr="00E25B8B">
        <w:t>easures</w:t>
      </w:r>
      <w:bookmarkEnd w:id="30"/>
      <w:bookmarkEnd w:id="31"/>
      <w:r w:rsidRPr="00E25B8B">
        <w:t xml:space="preserve"> </w:t>
      </w:r>
    </w:p>
    <w:p w14:paraId="7D9BAFE4" w14:textId="23CC71E1" w:rsidR="00005972" w:rsidRDefault="00005972" w:rsidP="00005972">
      <w:r>
        <w:t>The hierarchy of controls concept can also be used when considering strategies to prevent and control the transmission of infection.</w:t>
      </w:r>
    </w:p>
    <w:p w14:paraId="753978BC" w14:textId="219DE767" w:rsidR="00463F85" w:rsidRDefault="00463F85" w:rsidP="00463F85">
      <w:pPr>
        <w:jc w:val="center"/>
      </w:pPr>
      <w:r w:rsidRPr="00463F85">
        <w:rPr>
          <w:noProof/>
        </w:rPr>
        <w:drawing>
          <wp:inline distT="0" distB="0" distL="0" distR="0" wp14:anchorId="633DF3DB" wp14:editId="0FA231B8">
            <wp:extent cx="5122269" cy="3130906"/>
            <wp:effectExtent l="0" t="0" r="0" b="6350"/>
            <wp:docPr id="9" name="Picture 9" descr="Chart, diagram,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diagram, funnel chart&#10;&#10;Description automatically generated"/>
                    <pic:cNvPicPr/>
                  </pic:nvPicPr>
                  <pic:blipFill>
                    <a:blip r:embed="rId19"/>
                    <a:stretch>
                      <a:fillRect/>
                    </a:stretch>
                  </pic:blipFill>
                  <pic:spPr>
                    <a:xfrm>
                      <a:off x="0" y="0"/>
                      <a:ext cx="5147411" cy="3146274"/>
                    </a:xfrm>
                    <a:prstGeom prst="rect">
                      <a:avLst/>
                    </a:prstGeom>
                  </pic:spPr>
                </pic:pic>
              </a:graphicData>
            </a:graphic>
          </wp:inline>
        </w:drawing>
      </w:r>
    </w:p>
    <w:p w14:paraId="7BFE96DC" w14:textId="2259110E" w:rsidR="00F30814" w:rsidRDefault="00F30814" w:rsidP="00F30814">
      <w:pPr>
        <w:pStyle w:val="Caption"/>
      </w:pPr>
      <w:r>
        <w:t xml:space="preserve">Figure </w:t>
      </w:r>
      <w:r>
        <w:fldChar w:fldCharType="begin"/>
      </w:r>
      <w:r>
        <w:instrText xml:space="preserve"> SEQ Figure \* ARABIC </w:instrText>
      </w:r>
      <w:r>
        <w:fldChar w:fldCharType="separate"/>
      </w:r>
      <w:r w:rsidR="004F0880">
        <w:rPr>
          <w:noProof/>
        </w:rPr>
        <w:t>3</w:t>
      </w:r>
      <w:r>
        <w:fldChar w:fldCharType="end"/>
      </w:r>
      <w:r>
        <w:t>: Hierarchy of Controls for infectious agents</w:t>
      </w:r>
    </w:p>
    <w:p w14:paraId="41C31503" w14:textId="78FE7BA0" w:rsidR="00463F85" w:rsidRDefault="00463F85" w:rsidP="00463F85">
      <w:r w:rsidRPr="00016CA0">
        <w:lastRenderedPageBreak/>
        <w:t xml:space="preserve">Using the hierarchy of controls, </w:t>
      </w:r>
      <w:r w:rsidR="00C348CB">
        <w:t xml:space="preserve">complete Table 5 by </w:t>
      </w:r>
      <w:r w:rsidRPr="00016CA0">
        <w:t>provid</w:t>
      </w:r>
      <w:r w:rsidR="00C348CB">
        <w:t>ing</w:t>
      </w:r>
      <w:r w:rsidRPr="00016CA0">
        <w:t xml:space="preserve"> specific examples</w:t>
      </w:r>
      <w:r w:rsidR="00C348CB">
        <w:t xml:space="preserve"> </w:t>
      </w:r>
      <w:r w:rsidRPr="00016CA0">
        <w:t>of control measures to prevent transmission of COVID-19 in your workplace</w:t>
      </w:r>
      <w:r w:rsidR="00935703">
        <w:t xml:space="preserve"> and who is responsible for these – organisation/management or the individual</w:t>
      </w:r>
      <w:r w:rsidR="00D65678">
        <w:t xml:space="preserve"> or both</w:t>
      </w:r>
      <w:r w:rsidRPr="00016CA0">
        <w:t>.</w:t>
      </w:r>
    </w:p>
    <w:p w14:paraId="2749B726" w14:textId="4AF375E4" w:rsidR="00C348CB" w:rsidRPr="00397DD1" w:rsidRDefault="00C348CB" w:rsidP="00463F85">
      <w:pPr>
        <w:rPr>
          <w:b/>
          <w:bCs/>
          <w:i/>
          <w:iCs/>
        </w:rPr>
      </w:pPr>
      <w:r w:rsidRPr="00397DD1">
        <w:rPr>
          <w:b/>
          <w:bCs/>
          <w:i/>
          <w:iCs/>
        </w:rPr>
        <w:t>Table 5: Hierarchy of control measures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28"/>
        <w:gridCol w:w="4513"/>
        <w:gridCol w:w="2075"/>
      </w:tblGrid>
      <w:tr w:rsidR="00935703" w:rsidRPr="008327D4" w14:paraId="3CCE88ED" w14:textId="77777777" w:rsidTr="00987471">
        <w:trPr>
          <w:tblHeader/>
        </w:trPr>
        <w:tc>
          <w:tcPr>
            <w:tcW w:w="1346" w:type="pct"/>
            <w:shd w:val="clear" w:color="auto" w:fill="D9E2F3" w:themeFill="accent5" w:themeFillTint="33"/>
          </w:tcPr>
          <w:p w14:paraId="3B360DBD" w14:textId="64013D37" w:rsidR="00935703" w:rsidRPr="008327D4" w:rsidRDefault="00935703" w:rsidP="001619B2">
            <w:pPr>
              <w:keepNext/>
              <w:rPr>
                <w:rFonts w:cs="Arial"/>
                <w:b/>
              </w:rPr>
            </w:pPr>
            <w:bookmarkStart w:id="32" w:name="_Hlk162422217"/>
            <w:r w:rsidRPr="008327D4">
              <w:rPr>
                <w:rFonts w:cs="Arial"/>
                <w:b/>
              </w:rPr>
              <w:t xml:space="preserve">Control </w:t>
            </w:r>
          </w:p>
        </w:tc>
        <w:tc>
          <w:tcPr>
            <w:tcW w:w="2503" w:type="pct"/>
            <w:shd w:val="clear" w:color="auto" w:fill="D9E2F3" w:themeFill="accent5" w:themeFillTint="33"/>
          </w:tcPr>
          <w:p w14:paraId="089F8644" w14:textId="77777777" w:rsidR="00935703" w:rsidRPr="008327D4" w:rsidRDefault="00935703" w:rsidP="001619B2">
            <w:pPr>
              <w:keepNext/>
              <w:rPr>
                <w:rFonts w:cs="Arial"/>
                <w:b/>
              </w:rPr>
            </w:pPr>
            <w:r w:rsidRPr="008327D4">
              <w:rPr>
                <w:rFonts w:cs="Arial"/>
                <w:b/>
              </w:rPr>
              <w:t>Example</w:t>
            </w:r>
            <w:r>
              <w:rPr>
                <w:rFonts w:cs="Arial"/>
                <w:b/>
              </w:rPr>
              <w:t>s of practical measures used</w:t>
            </w:r>
          </w:p>
        </w:tc>
        <w:tc>
          <w:tcPr>
            <w:tcW w:w="1151" w:type="pct"/>
            <w:shd w:val="clear" w:color="auto" w:fill="D9E2F3" w:themeFill="accent5" w:themeFillTint="33"/>
          </w:tcPr>
          <w:p w14:paraId="2A19DA0A" w14:textId="0651E800" w:rsidR="00935703" w:rsidRPr="008327D4" w:rsidRDefault="00935703" w:rsidP="001619B2">
            <w:pPr>
              <w:keepNext/>
              <w:rPr>
                <w:rFonts w:cs="Arial"/>
                <w:b/>
              </w:rPr>
            </w:pPr>
            <w:r>
              <w:rPr>
                <w:rFonts w:cs="Arial"/>
                <w:b/>
              </w:rPr>
              <w:t>Responsibility</w:t>
            </w:r>
          </w:p>
        </w:tc>
      </w:tr>
      <w:tr w:rsidR="00935703" w:rsidRPr="008327D4" w14:paraId="015540F1" w14:textId="77777777" w:rsidTr="00935703">
        <w:trPr>
          <w:tblHeader/>
        </w:trPr>
        <w:tc>
          <w:tcPr>
            <w:tcW w:w="1346" w:type="pct"/>
          </w:tcPr>
          <w:p w14:paraId="5A67B706" w14:textId="6F8A7444" w:rsidR="00935703" w:rsidRPr="008327D4" w:rsidRDefault="00935703" w:rsidP="001619B2">
            <w:r w:rsidRPr="008327D4">
              <w:t>Engineering</w:t>
            </w:r>
          </w:p>
        </w:tc>
        <w:tc>
          <w:tcPr>
            <w:tcW w:w="2503" w:type="pct"/>
          </w:tcPr>
          <w:p w14:paraId="6B914F9C" w14:textId="77777777" w:rsidR="00935703" w:rsidRPr="008327D4" w:rsidRDefault="00935703" w:rsidP="001619B2"/>
        </w:tc>
        <w:tc>
          <w:tcPr>
            <w:tcW w:w="1151" w:type="pct"/>
          </w:tcPr>
          <w:p w14:paraId="13C4D613" w14:textId="47C4FFAC" w:rsidR="00935703" w:rsidRPr="008327D4" w:rsidRDefault="00935703" w:rsidP="001619B2"/>
        </w:tc>
      </w:tr>
      <w:tr w:rsidR="00935703" w:rsidRPr="008327D4" w14:paraId="5B10DAAF" w14:textId="77777777" w:rsidTr="00935703">
        <w:trPr>
          <w:tblHeader/>
        </w:trPr>
        <w:tc>
          <w:tcPr>
            <w:tcW w:w="1346" w:type="pct"/>
          </w:tcPr>
          <w:p w14:paraId="3EA90D35" w14:textId="2D9B416D" w:rsidR="00935703" w:rsidRPr="008327D4" w:rsidRDefault="00935703" w:rsidP="001619B2">
            <w:r w:rsidRPr="008327D4">
              <w:t xml:space="preserve">Administrative </w:t>
            </w:r>
          </w:p>
        </w:tc>
        <w:tc>
          <w:tcPr>
            <w:tcW w:w="2503" w:type="pct"/>
          </w:tcPr>
          <w:p w14:paraId="70AA13C2" w14:textId="77777777" w:rsidR="00935703" w:rsidRPr="008327D4" w:rsidRDefault="00935703" w:rsidP="001619B2"/>
        </w:tc>
        <w:tc>
          <w:tcPr>
            <w:tcW w:w="1151" w:type="pct"/>
          </w:tcPr>
          <w:p w14:paraId="39570969" w14:textId="0CDC0B4C" w:rsidR="00935703" w:rsidRPr="008327D4" w:rsidRDefault="00935703" w:rsidP="001619B2"/>
        </w:tc>
      </w:tr>
      <w:tr w:rsidR="00935703" w:rsidRPr="008327D4" w14:paraId="242F1CF5" w14:textId="77777777" w:rsidTr="00935703">
        <w:trPr>
          <w:tblHeader/>
        </w:trPr>
        <w:tc>
          <w:tcPr>
            <w:tcW w:w="1346" w:type="pct"/>
          </w:tcPr>
          <w:p w14:paraId="30A247BD" w14:textId="5B03D516" w:rsidR="00935703" w:rsidRPr="008327D4" w:rsidRDefault="00935703" w:rsidP="001619B2">
            <w:r w:rsidRPr="008327D4">
              <w:t>Personal protective equipment (PPE)</w:t>
            </w:r>
          </w:p>
        </w:tc>
        <w:tc>
          <w:tcPr>
            <w:tcW w:w="2503" w:type="pct"/>
          </w:tcPr>
          <w:p w14:paraId="12B6E0D5" w14:textId="77777777" w:rsidR="00935703" w:rsidRPr="008327D4" w:rsidRDefault="00935703" w:rsidP="001619B2"/>
        </w:tc>
        <w:tc>
          <w:tcPr>
            <w:tcW w:w="1151" w:type="pct"/>
          </w:tcPr>
          <w:p w14:paraId="091921B7" w14:textId="3F2BE9D8" w:rsidR="00935703" w:rsidRPr="008327D4" w:rsidRDefault="00935703" w:rsidP="001619B2"/>
        </w:tc>
      </w:tr>
      <w:bookmarkEnd w:id="32"/>
    </w:tbl>
    <w:p w14:paraId="656BA891" w14:textId="3D870D93" w:rsidR="00005972" w:rsidRDefault="00005972" w:rsidP="001226D4"/>
    <w:p w14:paraId="171451CA" w14:textId="77777777" w:rsidR="00C348CB" w:rsidRDefault="00C348CB" w:rsidP="001226D4"/>
    <w:p w14:paraId="13F63432" w14:textId="27099678" w:rsidR="005A50F4" w:rsidRDefault="00443153" w:rsidP="0057439C">
      <w:pPr>
        <w:pStyle w:val="Heading2"/>
      </w:pPr>
      <w:bookmarkStart w:id="33" w:name="_Toc161923414"/>
      <w:bookmarkStart w:id="34" w:name="_Toc217281063"/>
      <w:r>
        <w:t>Elements of Standard precautions</w:t>
      </w:r>
      <w:bookmarkEnd w:id="33"/>
      <w:bookmarkEnd w:id="34"/>
    </w:p>
    <w:p w14:paraId="304CF6D8" w14:textId="77777777" w:rsidR="00EF1AD4" w:rsidRPr="008327D4" w:rsidRDefault="00EF1AD4" w:rsidP="00E50FDA">
      <w:pPr>
        <w:pStyle w:val="Heading3"/>
      </w:pPr>
      <w:bookmarkStart w:id="35" w:name="_Toc161923415"/>
      <w:bookmarkStart w:id="36" w:name="_Toc217281064"/>
      <w:r>
        <w:t>H</w:t>
      </w:r>
      <w:r w:rsidRPr="008327D4">
        <w:t xml:space="preserve">and </w:t>
      </w:r>
      <w:r>
        <w:t>h</w:t>
      </w:r>
      <w:r w:rsidRPr="008327D4">
        <w:t>ygiene</w:t>
      </w:r>
      <w:bookmarkEnd w:id="35"/>
      <w:bookmarkEnd w:id="36"/>
    </w:p>
    <w:p w14:paraId="13A6799D" w14:textId="12437CB7" w:rsidR="00EF1AD4" w:rsidRDefault="00EF1AD4" w:rsidP="00EF1AD4">
      <w:r>
        <w:t xml:space="preserve">Hand hygiene is a </w:t>
      </w:r>
      <w:r w:rsidR="005A50F4">
        <w:t>key</w:t>
      </w:r>
      <w:r>
        <w:t xml:space="preserve"> component of Standard Precautions. </w:t>
      </w:r>
      <w:r w:rsidR="005A50F4">
        <w:t>R</w:t>
      </w:r>
      <w:r w:rsidRPr="008327D4">
        <w:t xml:space="preserve">efer to </w:t>
      </w:r>
      <w:r w:rsidRPr="00443153">
        <w:t xml:space="preserve">the </w:t>
      </w:r>
      <w:r w:rsidR="00F85218" w:rsidRPr="00443153">
        <w:t>H</w:t>
      </w:r>
      <w:r w:rsidRPr="00443153">
        <w:t xml:space="preserve">and </w:t>
      </w:r>
      <w:r w:rsidR="00F85218" w:rsidRPr="00443153">
        <w:t>H</w:t>
      </w:r>
      <w:r w:rsidRPr="00443153">
        <w:t xml:space="preserve">ygiene </w:t>
      </w:r>
      <w:r w:rsidR="00F85218" w:rsidRPr="00443153">
        <w:t>M</w:t>
      </w:r>
      <w:r w:rsidRPr="00443153">
        <w:t>odule for further information and reflective exercises.</w:t>
      </w:r>
    </w:p>
    <w:p w14:paraId="373D0056" w14:textId="77777777" w:rsidR="005A50F4" w:rsidRPr="008327D4" w:rsidRDefault="005A50F4" w:rsidP="00443153"/>
    <w:p w14:paraId="749437E6" w14:textId="77777777" w:rsidR="00EF1AD4" w:rsidRDefault="00EF1AD4" w:rsidP="00E50FDA">
      <w:pPr>
        <w:pStyle w:val="Heading3"/>
      </w:pPr>
      <w:bookmarkStart w:id="37" w:name="_Toc161923416"/>
      <w:bookmarkStart w:id="38" w:name="_Toc217281065"/>
      <w:r>
        <w:t>Respiratory hygiene</w:t>
      </w:r>
      <w:bookmarkEnd w:id="37"/>
      <w:bookmarkEnd w:id="38"/>
    </w:p>
    <w:p w14:paraId="753177C6" w14:textId="77777777" w:rsidR="00EF1AD4" w:rsidRPr="000A263F" w:rsidRDefault="00EF1AD4" w:rsidP="00EF1AD4">
      <w:pPr>
        <w:pStyle w:val="Pa2"/>
        <w:spacing w:before="60" w:after="60"/>
        <w:rPr>
          <w:rFonts w:ascii="Calibri" w:hAnsi="Calibri"/>
          <w:szCs w:val="22"/>
          <w:lang w:val="en-CA"/>
        </w:rPr>
      </w:pPr>
      <w:r w:rsidRPr="00443153">
        <w:t>People with signs and symptoms of a respiratory infection should be directed to follow</w:t>
      </w:r>
      <w:r w:rsidRPr="000A263F">
        <w:rPr>
          <w:rFonts w:ascii="Calibri" w:hAnsi="Calibri"/>
          <w:szCs w:val="22"/>
          <w:lang w:val="en-CA"/>
        </w:rPr>
        <w:t xml:space="preserve"> respiratory hygiene and cough etiquette</w:t>
      </w:r>
      <w:r>
        <w:rPr>
          <w:rFonts w:ascii="Calibri" w:hAnsi="Calibri"/>
          <w:szCs w:val="22"/>
          <w:lang w:val="en-CA"/>
        </w:rPr>
        <w:t>. This includes</w:t>
      </w:r>
      <w:r w:rsidRPr="000A263F">
        <w:rPr>
          <w:rFonts w:ascii="Calibri" w:hAnsi="Calibri"/>
          <w:szCs w:val="22"/>
          <w:lang w:val="en-CA"/>
        </w:rPr>
        <w:t xml:space="preserve">: </w:t>
      </w:r>
    </w:p>
    <w:p w14:paraId="05CCE5A3" w14:textId="050689D8" w:rsidR="00EF1AD4" w:rsidRDefault="00EF1AD4" w:rsidP="00E50FDA">
      <w:pPr>
        <w:pStyle w:val="ListParagraph"/>
      </w:pPr>
      <w:r w:rsidRPr="00316809">
        <w:t>Covering the nose/mouth when coughing or sneezing or using the crook of the elbow to contain respiratory droplet</w:t>
      </w:r>
      <w:r>
        <w:t xml:space="preserve">s </w:t>
      </w:r>
    </w:p>
    <w:p w14:paraId="209257B0" w14:textId="66E2E448" w:rsidR="00EF1AD4" w:rsidRDefault="00B21370" w:rsidP="00E50FDA">
      <w:pPr>
        <w:pStyle w:val="ListParagraph"/>
      </w:pPr>
      <w:r>
        <w:t>U</w:t>
      </w:r>
      <w:r w:rsidR="00EF1AD4" w:rsidRPr="0022062D">
        <w:t>sing tissues to contain respiratory secretions and discarding in the nearest waste receptacle after use</w:t>
      </w:r>
    </w:p>
    <w:p w14:paraId="293ABAA1" w14:textId="5C239B6B" w:rsidR="00EF1AD4" w:rsidRDefault="00B21370" w:rsidP="00E50FDA">
      <w:pPr>
        <w:pStyle w:val="ListParagraph"/>
      </w:pPr>
      <w:r>
        <w:t>P</w:t>
      </w:r>
      <w:r w:rsidR="00EF1AD4" w:rsidRPr="0022062D">
        <w:t>erforming hand hygiene immediately after contact with respiratory secretions and contaminated objects/</w:t>
      </w:r>
      <w:r w:rsidR="00EF1AD4">
        <w:t xml:space="preserve"> </w:t>
      </w:r>
      <w:r w:rsidR="00EF1AD4" w:rsidRPr="0022062D">
        <w:t>materials.</w:t>
      </w:r>
    </w:p>
    <w:p w14:paraId="2BDC60D7" w14:textId="295F6719" w:rsidR="00B82026" w:rsidRDefault="00EF1AD4" w:rsidP="00E50FDA">
      <w:r w:rsidRPr="0022062D">
        <w:t>Supplies such as tissues, waste b</w:t>
      </w:r>
      <w:r>
        <w:t>in</w:t>
      </w:r>
      <w:r w:rsidRPr="0022062D">
        <w:t xml:space="preserve">s, </w:t>
      </w:r>
      <w:r>
        <w:t xml:space="preserve">and </w:t>
      </w:r>
      <w:r w:rsidRPr="0022062D">
        <w:t>alcohol</w:t>
      </w:r>
      <w:r>
        <w:t>-based hand rub</w:t>
      </w:r>
      <w:r w:rsidRPr="0022062D">
        <w:t xml:space="preserve"> should be </w:t>
      </w:r>
      <w:r w:rsidR="00B82026">
        <w:t xml:space="preserve">made </w:t>
      </w:r>
      <w:r>
        <w:t xml:space="preserve">available </w:t>
      </w:r>
      <w:r w:rsidR="005A50F4">
        <w:t xml:space="preserve">to facilitate respiratory hygiene </w:t>
      </w:r>
      <w:r>
        <w:t>in common areas and waiting rooms.</w:t>
      </w:r>
    </w:p>
    <w:p w14:paraId="4C02F54F" w14:textId="77777777" w:rsidR="00443153" w:rsidRDefault="00443153" w:rsidP="00443153"/>
    <w:p w14:paraId="10127A76" w14:textId="30FC326F" w:rsidR="00EF1AD4" w:rsidRPr="004A1CD2" w:rsidRDefault="00443153" w:rsidP="00E50FDA">
      <w:pPr>
        <w:pStyle w:val="Heading3"/>
      </w:pPr>
      <w:bookmarkStart w:id="39" w:name="_Toc161923417"/>
      <w:bookmarkStart w:id="40" w:name="_Toc217281066"/>
      <w:r>
        <w:t>Placement of patients and source control</w:t>
      </w:r>
      <w:bookmarkEnd w:id="39"/>
      <w:bookmarkEnd w:id="40"/>
      <w:r w:rsidR="00EF1AD4" w:rsidRPr="004A1CD2">
        <w:t xml:space="preserve"> </w:t>
      </w:r>
    </w:p>
    <w:p w14:paraId="1381731B" w14:textId="77777777" w:rsidR="00452034" w:rsidRDefault="00452034" w:rsidP="00E50FDA">
      <w:r>
        <w:t>Infected patients are the main source of pathogens in healthcare settings and reducing or preventing the spread of the infectious agent from the source is critical. Source control measures include promotion of respiratory hygiene, early recognition and investigation, prompt implementation of IPC precautions, reporting and surveillance, and treatment to make patients non-infectious.</w:t>
      </w:r>
      <w:r w:rsidRPr="007E0FF4">
        <w:t xml:space="preserve"> </w:t>
      </w:r>
    </w:p>
    <w:p w14:paraId="39B2D485" w14:textId="01D89386" w:rsidR="00452034" w:rsidRDefault="00452034" w:rsidP="00E50FDA">
      <w:r>
        <w:t>Other</w:t>
      </w:r>
      <w:r w:rsidR="00EF1AD4">
        <w:t xml:space="preserve"> measures include </w:t>
      </w:r>
      <w:r w:rsidR="00EF1AD4" w:rsidRPr="007E0FF4">
        <w:t>the implementation of spatial</w:t>
      </w:r>
      <w:r w:rsidR="00EF1AD4">
        <w:t xml:space="preserve"> </w:t>
      </w:r>
      <w:r w:rsidR="00EF1AD4" w:rsidRPr="007E0FF4">
        <w:t>separation (</w:t>
      </w:r>
      <w:proofErr w:type="gramStart"/>
      <w:r w:rsidR="00EF1AD4" w:rsidRPr="007E0FF4">
        <w:t>e.g.</w:t>
      </w:r>
      <w:proofErr w:type="gramEnd"/>
      <w:r w:rsidR="00EF1AD4" w:rsidRPr="007E0FF4">
        <w:t xml:space="preserve"> ensuring patients with acute respiratory illnesses are at least </w:t>
      </w:r>
      <w:r>
        <w:t xml:space="preserve">1 </w:t>
      </w:r>
      <w:r w:rsidR="00EF1AD4" w:rsidRPr="007E0FF4">
        <w:t>metre from others in waiting rooms and are provided with a medical mask to protect others from their infectious respiratory secretions)</w:t>
      </w:r>
      <w:r>
        <w:t>,</w:t>
      </w:r>
      <w:r w:rsidR="00EF1AD4" w:rsidRPr="007E0FF4">
        <w:t xml:space="preserve"> </w:t>
      </w:r>
      <w:r>
        <w:lastRenderedPageBreak/>
        <w:t xml:space="preserve">the </w:t>
      </w:r>
      <w:r w:rsidR="00EF1AD4" w:rsidRPr="007E0FF4">
        <w:t>erecti</w:t>
      </w:r>
      <w:r>
        <w:t>on</w:t>
      </w:r>
      <w:r w:rsidR="00EF1AD4" w:rsidRPr="007E0FF4">
        <w:t xml:space="preserve"> </w:t>
      </w:r>
      <w:r>
        <w:t xml:space="preserve">of </w:t>
      </w:r>
      <w:r w:rsidR="00EF1AD4" w:rsidRPr="007E0FF4">
        <w:t xml:space="preserve">partitions to protect </w:t>
      </w:r>
      <w:r w:rsidR="00B21370">
        <w:t xml:space="preserve">healthcare </w:t>
      </w:r>
      <w:r w:rsidR="00EF1AD4" w:rsidRPr="007E0FF4">
        <w:t>staff</w:t>
      </w:r>
      <w:r w:rsidR="000206F5">
        <w:t xml:space="preserve"> from potential exposure to infectious agents,</w:t>
      </w:r>
      <w:r w:rsidR="00EF1AD4" w:rsidRPr="007E0FF4">
        <w:t xml:space="preserve"> and </w:t>
      </w:r>
      <w:r>
        <w:t xml:space="preserve">where appropriate </w:t>
      </w:r>
      <w:r w:rsidR="00EF1AD4" w:rsidRPr="007E0FF4">
        <w:t>placing patients</w:t>
      </w:r>
      <w:r w:rsidR="000206F5">
        <w:t xml:space="preserve"> </w:t>
      </w:r>
      <w:r w:rsidR="00EF1AD4" w:rsidRPr="007E0FF4">
        <w:t xml:space="preserve">directly into a single room. </w:t>
      </w:r>
    </w:p>
    <w:p w14:paraId="70AF398C" w14:textId="5E280942" w:rsidR="00B82026" w:rsidRDefault="00C348CB" w:rsidP="00E50FDA">
      <w:r>
        <w:t>Complete Table 6 by p</w:t>
      </w:r>
      <w:r w:rsidR="00E50FDA">
        <w:t>rovid</w:t>
      </w:r>
      <w:r>
        <w:t>ing</w:t>
      </w:r>
      <w:r w:rsidR="00E50FDA">
        <w:t xml:space="preserve"> examples of </w:t>
      </w:r>
      <w:r w:rsidR="00E50FDA" w:rsidRPr="00E50FDA">
        <w:rPr>
          <w:b/>
          <w:bCs/>
        </w:rPr>
        <w:t>source control measures</w:t>
      </w:r>
      <w:r w:rsidR="00E50FDA">
        <w:t xml:space="preserve"> </w:t>
      </w:r>
      <w:r w:rsidR="00443153">
        <w:t xml:space="preserve">and optimal </w:t>
      </w:r>
      <w:r w:rsidR="00232F92">
        <w:t xml:space="preserve">infectious </w:t>
      </w:r>
      <w:r w:rsidR="00443153" w:rsidRPr="00B15FFF">
        <w:rPr>
          <w:b/>
          <w:bCs/>
        </w:rPr>
        <w:t>patient placement</w:t>
      </w:r>
      <w:r w:rsidR="00232F92" w:rsidRPr="00B15FFF">
        <w:rPr>
          <w:b/>
          <w:bCs/>
        </w:rPr>
        <w:t>s</w:t>
      </w:r>
      <w:r w:rsidR="00443153">
        <w:t xml:space="preserve"> </w:t>
      </w:r>
      <w:r w:rsidR="00E50FDA">
        <w:t xml:space="preserve">for </w:t>
      </w:r>
      <w:r w:rsidR="00B15FFF">
        <w:t xml:space="preserve">someone presenting with signs and symptoms of an upper respiratory tract infection in </w:t>
      </w:r>
      <w:r w:rsidR="00E50FDA">
        <w:t xml:space="preserve">the following clinical </w:t>
      </w:r>
      <w:r w:rsidR="00443153">
        <w:t>settings</w:t>
      </w:r>
      <w:r>
        <w:t>.</w:t>
      </w:r>
    </w:p>
    <w:p w14:paraId="0523A284" w14:textId="1B42631D" w:rsidR="00C348CB" w:rsidRPr="00397DD1" w:rsidRDefault="00C348CB" w:rsidP="00E50FDA">
      <w:pPr>
        <w:rPr>
          <w:b/>
          <w:bCs/>
          <w:i/>
          <w:iCs/>
        </w:rPr>
      </w:pPr>
      <w:r w:rsidRPr="00397DD1">
        <w:rPr>
          <w:b/>
          <w:bCs/>
          <w:i/>
          <w:iCs/>
        </w:rPr>
        <w:t>Table 6: Patient placement and source control examples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3630"/>
        <w:gridCol w:w="3630"/>
      </w:tblGrid>
      <w:tr w:rsidR="00B15FFF" w:rsidRPr="00E50FDA" w14:paraId="12D87A50" w14:textId="066DF543" w:rsidTr="00987471">
        <w:trPr>
          <w:tblHeader/>
        </w:trPr>
        <w:tc>
          <w:tcPr>
            <w:tcW w:w="974" w:type="pct"/>
            <w:shd w:val="clear" w:color="auto" w:fill="D9E2F3" w:themeFill="accent5" w:themeFillTint="33"/>
          </w:tcPr>
          <w:p w14:paraId="2CBBE2D5" w14:textId="77777777" w:rsidR="00B15FFF" w:rsidRPr="00E50FDA" w:rsidRDefault="00B15FFF" w:rsidP="00E50FDA">
            <w:pPr>
              <w:rPr>
                <w:b/>
                <w:bCs/>
              </w:rPr>
            </w:pPr>
            <w:r w:rsidRPr="00E50FDA">
              <w:rPr>
                <w:b/>
                <w:bCs/>
              </w:rPr>
              <w:t>Area</w:t>
            </w:r>
          </w:p>
        </w:tc>
        <w:tc>
          <w:tcPr>
            <w:tcW w:w="2013" w:type="pct"/>
            <w:shd w:val="clear" w:color="auto" w:fill="D9E2F3" w:themeFill="accent5" w:themeFillTint="33"/>
          </w:tcPr>
          <w:p w14:paraId="3EF9DE78" w14:textId="2E28DF13" w:rsidR="00B15FFF" w:rsidRPr="00E50FDA" w:rsidRDefault="00B15FFF" w:rsidP="00E50FDA">
            <w:pPr>
              <w:rPr>
                <w:b/>
                <w:bCs/>
              </w:rPr>
            </w:pPr>
            <w:r w:rsidRPr="00E50FDA">
              <w:rPr>
                <w:b/>
                <w:bCs/>
              </w:rPr>
              <w:t>Source control examples</w:t>
            </w:r>
          </w:p>
        </w:tc>
        <w:tc>
          <w:tcPr>
            <w:tcW w:w="2013" w:type="pct"/>
            <w:shd w:val="clear" w:color="auto" w:fill="D9E2F3" w:themeFill="accent5" w:themeFillTint="33"/>
          </w:tcPr>
          <w:p w14:paraId="4366BDFE" w14:textId="18DF1B02" w:rsidR="00B15FFF" w:rsidRPr="00E50FDA" w:rsidRDefault="00B15FFF" w:rsidP="00E50FDA">
            <w:pPr>
              <w:rPr>
                <w:b/>
                <w:bCs/>
              </w:rPr>
            </w:pPr>
            <w:r>
              <w:rPr>
                <w:b/>
                <w:bCs/>
              </w:rPr>
              <w:t>Optimal placement</w:t>
            </w:r>
          </w:p>
        </w:tc>
      </w:tr>
      <w:tr w:rsidR="00B15FFF" w:rsidRPr="008327D4" w14:paraId="13DAA9BB" w14:textId="57938B05" w:rsidTr="00B15FFF">
        <w:tc>
          <w:tcPr>
            <w:tcW w:w="974" w:type="pct"/>
          </w:tcPr>
          <w:p w14:paraId="15D904F0" w14:textId="540643DA" w:rsidR="00B15FFF" w:rsidRPr="008327D4" w:rsidRDefault="00B15FFF" w:rsidP="00F85218">
            <w:r w:rsidRPr="008327D4">
              <w:t xml:space="preserve">Emergency </w:t>
            </w:r>
            <w:r>
              <w:t>department</w:t>
            </w:r>
          </w:p>
        </w:tc>
        <w:tc>
          <w:tcPr>
            <w:tcW w:w="2013" w:type="pct"/>
          </w:tcPr>
          <w:p w14:paraId="419F35AB" w14:textId="77777777" w:rsidR="00B15FFF" w:rsidRPr="008327D4" w:rsidRDefault="00B15FFF" w:rsidP="00F85218"/>
        </w:tc>
        <w:tc>
          <w:tcPr>
            <w:tcW w:w="2013" w:type="pct"/>
          </w:tcPr>
          <w:p w14:paraId="52491F2C" w14:textId="77777777" w:rsidR="00B15FFF" w:rsidRPr="008327D4" w:rsidRDefault="00B15FFF" w:rsidP="00F85218"/>
        </w:tc>
      </w:tr>
      <w:tr w:rsidR="00B15FFF" w:rsidRPr="008327D4" w14:paraId="7374CF8A" w14:textId="5A3DCB73" w:rsidTr="00B15FFF">
        <w:tc>
          <w:tcPr>
            <w:tcW w:w="974" w:type="pct"/>
          </w:tcPr>
          <w:p w14:paraId="5121BC7A" w14:textId="67006469" w:rsidR="00B15FFF" w:rsidRPr="008327D4" w:rsidRDefault="00B15FFF" w:rsidP="00F210B4">
            <w:r>
              <w:t>GP surgery / outpatient clinic/ private surgical clinic</w:t>
            </w:r>
          </w:p>
        </w:tc>
        <w:tc>
          <w:tcPr>
            <w:tcW w:w="2013" w:type="pct"/>
          </w:tcPr>
          <w:p w14:paraId="16486C70" w14:textId="77777777" w:rsidR="00B15FFF" w:rsidRPr="008327D4" w:rsidRDefault="00B15FFF" w:rsidP="00F210B4"/>
        </w:tc>
        <w:tc>
          <w:tcPr>
            <w:tcW w:w="2013" w:type="pct"/>
          </w:tcPr>
          <w:p w14:paraId="0FB2ED45" w14:textId="77777777" w:rsidR="00B15FFF" w:rsidRPr="008327D4" w:rsidRDefault="00B15FFF" w:rsidP="00F210B4"/>
        </w:tc>
      </w:tr>
      <w:tr w:rsidR="00B15FFF" w:rsidRPr="008327D4" w14:paraId="1350B80F" w14:textId="5E453885" w:rsidTr="00B15FFF">
        <w:tc>
          <w:tcPr>
            <w:tcW w:w="974" w:type="pct"/>
          </w:tcPr>
          <w:p w14:paraId="10B7E72D" w14:textId="3A20ECDC" w:rsidR="00B15FFF" w:rsidRPr="008327D4" w:rsidRDefault="00B15FFF" w:rsidP="00193039">
            <w:r>
              <w:t>Residential aged care facility</w:t>
            </w:r>
          </w:p>
        </w:tc>
        <w:tc>
          <w:tcPr>
            <w:tcW w:w="2013" w:type="pct"/>
          </w:tcPr>
          <w:p w14:paraId="7A2C5F4B" w14:textId="77777777" w:rsidR="00B15FFF" w:rsidRPr="008327D4" w:rsidRDefault="00B15FFF" w:rsidP="00193039"/>
        </w:tc>
        <w:tc>
          <w:tcPr>
            <w:tcW w:w="2013" w:type="pct"/>
          </w:tcPr>
          <w:p w14:paraId="209638F5" w14:textId="77777777" w:rsidR="00B15FFF" w:rsidRPr="008327D4" w:rsidRDefault="00B15FFF" w:rsidP="00193039"/>
        </w:tc>
      </w:tr>
      <w:tr w:rsidR="00B15FFF" w:rsidRPr="008327D4" w14:paraId="694086BE" w14:textId="3E13E566" w:rsidTr="00B15FFF">
        <w:tc>
          <w:tcPr>
            <w:tcW w:w="974" w:type="pct"/>
          </w:tcPr>
          <w:p w14:paraId="4C5E6CAA" w14:textId="1518F467" w:rsidR="00B15FFF" w:rsidRPr="008327D4" w:rsidRDefault="00B15FFF" w:rsidP="00F85218">
            <w:r w:rsidRPr="008327D4">
              <w:t xml:space="preserve">Inpatient </w:t>
            </w:r>
            <w:r>
              <w:t>hospital ward</w:t>
            </w:r>
          </w:p>
        </w:tc>
        <w:tc>
          <w:tcPr>
            <w:tcW w:w="2013" w:type="pct"/>
          </w:tcPr>
          <w:p w14:paraId="5D7B9644" w14:textId="77777777" w:rsidR="00B15FFF" w:rsidRPr="008327D4" w:rsidRDefault="00B15FFF" w:rsidP="00F85218"/>
        </w:tc>
        <w:tc>
          <w:tcPr>
            <w:tcW w:w="2013" w:type="pct"/>
          </w:tcPr>
          <w:p w14:paraId="1C543E18" w14:textId="77777777" w:rsidR="00B15FFF" w:rsidRPr="008327D4" w:rsidRDefault="00B15FFF" w:rsidP="00F85218"/>
        </w:tc>
      </w:tr>
    </w:tbl>
    <w:p w14:paraId="1821C3F9" w14:textId="77777777" w:rsidR="00E50FDA" w:rsidRDefault="00E50FDA" w:rsidP="00E50FDA"/>
    <w:p w14:paraId="46875C1A" w14:textId="372B6DD8" w:rsidR="00EF1AD4" w:rsidRDefault="00EF1AD4" w:rsidP="00E50FDA">
      <w:pPr>
        <w:pStyle w:val="Heading3"/>
      </w:pPr>
      <w:bookmarkStart w:id="41" w:name="_Toc161923418"/>
      <w:bookmarkStart w:id="42" w:name="_Toc217281067"/>
      <w:r w:rsidRPr="008327D4">
        <w:t xml:space="preserve">Aseptic </w:t>
      </w:r>
      <w:r>
        <w:t>t</w:t>
      </w:r>
      <w:r w:rsidRPr="008327D4">
        <w:t>echnique</w:t>
      </w:r>
      <w:bookmarkEnd w:id="41"/>
      <w:bookmarkEnd w:id="42"/>
    </w:p>
    <w:p w14:paraId="0DF2639C" w14:textId="0F968DCB" w:rsidR="006736F1" w:rsidRDefault="004B2554" w:rsidP="00232F92">
      <w:r>
        <w:t xml:space="preserve">Aseptic technique is </w:t>
      </w:r>
      <w:r w:rsidR="00452034">
        <w:t xml:space="preserve">a set of practices that are </w:t>
      </w:r>
      <w:r w:rsidR="00116F1C">
        <w:t xml:space="preserve">used whenever </w:t>
      </w:r>
      <w:r>
        <w:t>a procedure</w:t>
      </w:r>
      <w:r w:rsidR="006736F1">
        <w:t xml:space="preserve"> is performed </w:t>
      </w:r>
      <w:r w:rsidR="00EF1AD4">
        <w:t>to protect patients from exposure to p</w:t>
      </w:r>
      <w:r>
        <w:t xml:space="preserve">otentially infectious </w:t>
      </w:r>
      <w:r w:rsidR="00116F1C">
        <w:t>microorganism</w:t>
      </w:r>
      <w:r>
        <w:t>s.</w:t>
      </w:r>
    </w:p>
    <w:p w14:paraId="0DC8D63A" w14:textId="1DCA53BB" w:rsidR="00452034" w:rsidRDefault="00EF1AD4" w:rsidP="00EF1AD4">
      <w:pPr>
        <w:autoSpaceDE w:val="0"/>
        <w:autoSpaceDN w:val="0"/>
        <w:adjustRightInd w:val="0"/>
        <w:spacing w:before="60" w:line="191" w:lineRule="atLeast"/>
      </w:pPr>
      <w:r>
        <w:t>A</w:t>
      </w:r>
      <w:r w:rsidR="006736F1">
        <w:t>pplying a</w:t>
      </w:r>
      <w:r>
        <w:t xml:space="preserve">septic technique </w:t>
      </w:r>
      <w:r w:rsidR="006736F1">
        <w:t xml:space="preserve">in practice </w:t>
      </w:r>
      <w:r>
        <w:t>involves</w:t>
      </w:r>
      <w:r w:rsidR="004B2554">
        <w:t>:</w:t>
      </w:r>
    </w:p>
    <w:p w14:paraId="20415656" w14:textId="1060B1BA" w:rsidR="004B2554" w:rsidRPr="00232F92" w:rsidRDefault="00EF1AD4" w:rsidP="00232F92">
      <w:pPr>
        <w:pStyle w:val="ListParagraph"/>
      </w:pPr>
      <w:r w:rsidRPr="00232F92">
        <w:t>risk assessment</w:t>
      </w:r>
      <w:r w:rsidR="004B2554" w:rsidRPr="00232F92">
        <w:t xml:space="preserve"> </w:t>
      </w:r>
      <w:r w:rsidR="006736F1" w:rsidRPr="00232F92">
        <w:t xml:space="preserve">and planning </w:t>
      </w:r>
      <w:r w:rsidR="004B2554" w:rsidRPr="00232F92">
        <w:t>before the procedure</w:t>
      </w:r>
    </w:p>
    <w:p w14:paraId="3464ACD1" w14:textId="191372DD" w:rsidR="004B2554" w:rsidRPr="00232F92" w:rsidRDefault="00EF1AD4" w:rsidP="00232F92">
      <w:pPr>
        <w:pStyle w:val="ListParagraph"/>
      </w:pPr>
      <w:r w:rsidRPr="00232F92">
        <w:t>avoidance of environmental risk factor</w:t>
      </w:r>
      <w:r w:rsidR="00452034" w:rsidRPr="00232F92">
        <w:t>s</w:t>
      </w:r>
    </w:p>
    <w:p w14:paraId="4F7BCFF1" w14:textId="1A2A49A0" w:rsidR="004B2554" w:rsidRPr="00232F92" w:rsidRDefault="00EF1AD4" w:rsidP="00232F92">
      <w:pPr>
        <w:pStyle w:val="ListParagraph"/>
      </w:pPr>
      <w:r w:rsidRPr="00232F92">
        <w:t>appropriate hand hygiene practice</w:t>
      </w:r>
    </w:p>
    <w:p w14:paraId="2FF11348" w14:textId="63574196" w:rsidR="004B2554" w:rsidRPr="00232F92" w:rsidRDefault="00EF1AD4" w:rsidP="00232F92">
      <w:pPr>
        <w:pStyle w:val="ListParagraph"/>
      </w:pPr>
      <w:r w:rsidRPr="00232F92">
        <w:t>cleaning and disinfection of equipment</w:t>
      </w:r>
    </w:p>
    <w:p w14:paraId="200012B7" w14:textId="257BF5C1" w:rsidR="004B2554" w:rsidRPr="00232F92" w:rsidRDefault="004B2554" w:rsidP="00232F92">
      <w:pPr>
        <w:pStyle w:val="ListParagraph"/>
      </w:pPr>
      <w:r w:rsidRPr="00232F92">
        <w:t>skin antisepsis</w:t>
      </w:r>
      <w:r w:rsidR="00EF1AD4" w:rsidRPr="00232F92">
        <w:t xml:space="preserve"> </w:t>
      </w:r>
      <w:r w:rsidRPr="00232F92">
        <w:t xml:space="preserve">as appropriate </w:t>
      </w:r>
    </w:p>
    <w:p w14:paraId="0C30091E" w14:textId="1F8FB3EC" w:rsidR="004B2554" w:rsidRPr="00232F92" w:rsidRDefault="00EF1AD4" w:rsidP="00232F92">
      <w:pPr>
        <w:pStyle w:val="ListParagraph"/>
      </w:pPr>
      <w:r w:rsidRPr="00232F92">
        <w:t xml:space="preserve">the use of barriers </w:t>
      </w:r>
      <w:r w:rsidR="000243D4" w:rsidRPr="00232F92">
        <w:t xml:space="preserve">as necessary </w:t>
      </w:r>
      <w:r w:rsidRPr="00232F92">
        <w:t>(e.g. sterile gloves)</w:t>
      </w:r>
    </w:p>
    <w:p w14:paraId="457FDB95" w14:textId="3EDF8D6E" w:rsidR="004B2554" w:rsidRPr="00232F92" w:rsidRDefault="00EF1AD4" w:rsidP="00232F92">
      <w:pPr>
        <w:pStyle w:val="ListParagraph"/>
      </w:pPr>
      <w:r w:rsidRPr="00232F92">
        <w:t>sterile equipment and instruments</w:t>
      </w:r>
      <w:r w:rsidR="000243D4" w:rsidRPr="00232F92">
        <w:t>; and</w:t>
      </w:r>
    </w:p>
    <w:p w14:paraId="5FE85F1F" w14:textId="3A43C4F8" w:rsidR="00EF1AD4" w:rsidRPr="00232F92" w:rsidRDefault="00EF1AD4" w:rsidP="00232F92">
      <w:pPr>
        <w:pStyle w:val="ListParagraph"/>
      </w:pPr>
      <w:r w:rsidRPr="00232F92">
        <w:t xml:space="preserve">ensuring </w:t>
      </w:r>
      <w:r w:rsidR="000243D4" w:rsidRPr="00232F92">
        <w:t xml:space="preserve">that </w:t>
      </w:r>
      <w:r w:rsidRPr="00232F92">
        <w:t xml:space="preserve">sterile barriers or materials do not touch non-sterile surfaces. </w:t>
      </w:r>
    </w:p>
    <w:p w14:paraId="70960C70" w14:textId="77777777" w:rsidR="00EF1AD4" w:rsidRDefault="00EF1AD4" w:rsidP="00E50FDA"/>
    <w:p w14:paraId="03F3F2BD" w14:textId="71BE2C5F" w:rsidR="00452034" w:rsidRDefault="00C9477D" w:rsidP="00E50FDA">
      <w:r>
        <w:t xml:space="preserve">Before starting a procedure, risk assessment and careful preparation of the environment, patient and equipment are essential to reduce the risk of contamination. This includes </w:t>
      </w:r>
      <w:r w:rsidR="003128F9">
        <w:t>considering</w:t>
      </w:r>
      <w:r>
        <w:t xml:space="preserve"> how to protect </w:t>
      </w:r>
      <w:r w:rsidRPr="00E50FDA">
        <w:rPr>
          <w:b/>
          <w:bCs/>
        </w:rPr>
        <w:t xml:space="preserve">‘key parts’ </w:t>
      </w:r>
      <w:r w:rsidR="00315D0A">
        <w:t xml:space="preserve">and </w:t>
      </w:r>
      <w:r w:rsidR="00315D0A" w:rsidRPr="00315D0A">
        <w:rPr>
          <w:b/>
          <w:bCs/>
        </w:rPr>
        <w:t xml:space="preserve">‘key </w:t>
      </w:r>
      <w:proofErr w:type="gramStart"/>
      <w:r w:rsidR="00315D0A" w:rsidRPr="00315D0A">
        <w:rPr>
          <w:b/>
          <w:bCs/>
        </w:rPr>
        <w:t>sites’</w:t>
      </w:r>
      <w:proofErr w:type="gramEnd"/>
      <w:r w:rsidR="00315D0A">
        <w:t>.</w:t>
      </w:r>
    </w:p>
    <w:p w14:paraId="3F7FE9CF" w14:textId="6651045F" w:rsidR="006736F1" w:rsidRDefault="006736F1" w:rsidP="00753208">
      <w:pPr>
        <w:pStyle w:val="ListParagraph"/>
        <w:numPr>
          <w:ilvl w:val="0"/>
          <w:numId w:val="28"/>
        </w:numPr>
        <w:autoSpaceDE w:val="0"/>
        <w:autoSpaceDN w:val="0"/>
        <w:adjustRightInd w:val="0"/>
        <w:spacing w:before="60" w:line="191" w:lineRule="atLeast"/>
      </w:pPr>
      <w:r w:rsidRPr="00933426">
        <w:rPr>
          <w:b/>
          <w:bCs/>
        </w:rPr>
        <w:t>‘Key parts’</w:t>
      </w:r>
      <w:r w:rsidR="00C9477D">
        <w:t xml:space="preserve"> </w:t>
      </w:r>
      <w:r w:rsidR="00315D0A">
        <w:t xml:space="preserve">are </w:t>
      </w:r>
      <w:r w:rsidR="00315D0A" w:rsidRPr="00E50FDA">
        <w:t>t</w:t>
      </w:r>
      <w:r w:rsidR="00315D0A">
        <w:t xml:space="preserve">hose parts of sterile equipment that penetrate the skin or an indwelling device, or come into contact with sterile solutions. </w:t>
      </w:r>
      <w:r w:rsidR="00933426">
        <w:t>‘</w:t>
      </w:r>
      <w:r w:rsidR="00315D0A" w:rsidRPr="00933426">
        <w:rPr>
          <w:b/>
          <w:bCs/>
        </w:rPr>
        <w:t>Key parts</w:t>
      </w:r>
      <w:r w:rsidR="00933426" w:rsidRPr="00933426">
        <w:rPr>
          <w:b/>
          <w:bCs/>
        </w:rPr>
        <w:t>’</w:t>
      </w:r>
      <w:r w:rsidR="00315D0A">
        <w:t xml:space="preserve"> </w:t>
      </w:r>
      <w:r w:rsidR="00C9477D">
        <w:t xml:space="preserve">should only be touched with uncontaminated sterile gloves, if this is a necessary part of </w:t>
      </w:r>
      <w:r>
        <w:t>the</w:t>
      </w:r>
      <w:r w:rsidR="00C9477D">
        <w:t xml:space="preserve"> procedure</w:t>
      </w:r>
      <w:r>
        <w:t xml:space="preserve"> you are undertaking</w:t>
      </w:r>
      <w:r w:rsidR="00C9477D">
        <w:t>.</w:t>
      </w:r>
    </w:p>
    <w:p w14:paraId="75E4D277" w14:textId="0333A9EB" w:rsidR="006736F1" w:rsidRDefault="006736F1" w:rsidP="00933426">
      <w:pPr>
        <w:pStyle w:val="ListParagraph"/>
        <w:numPr>
          <w:ilvl w:val="0"/>
          <w:numId w:val="28"/>
        </w:numPr>
        <w:autoSpaceDE w:val="0"/>
        <w:autoSpaceDN w:val="0"/>
        <w:adjustRightInd w:val="0"/>
        <w:spacing w:before="60" w:line="191" w:lineRule="atLeast"/>
      </w:pPr>
      <w:r w:rsidRPr="00933426">
        <w:rPr>
          <w:b/>
          <w:bCs/>
        </w:rPr>
        <w:lastRenderedPageBreak/>
        <w:t>‘Key sites’</w:t>
      </w:r>
      <w:r>
        <w:t xml:space="preserve"> are parts of the body, an indwelling device, or a solution container that are penetrated during the procedure. </w:t>
      </w:r>
      <w:r w:rsidRPr="00933426">
        <w:rPr>
          <w:b/>
          <w:bCs/>
        </w:rPr>
        <w:t>Key sites</w:t>
      </w:r>
      <w:r>
        <w:t xml:space="preserve"> can only be touched with </w:t>
      </w:r>
      <w:r w:rsidR="00315D0A">
        <w:t xml:space="preserve">sterile cleaning agents, sterile dressings or </w:t>
      </w:r>
      <w:r>
        <w:t xml:space="preserve">sterile gloves during the procedure if this is absolutely necessary. </w:t>
      </w:r>
    </w:p>
    <w:p w14:paraId="0A1FEE2E" w14:textId="69375136" w:rsidR="003128F9" w:rsidRDefault="006736F1" w:rsidP="00E50FDA">
      <w:r>
        <w:t xml:space="preserve">Hand hygiene is an essential component of aseptic technique. At a minimum, it must be performed before setting up your equipment, before the planned procedure, and after the procedure. </w:t>
      </w:r>
    </w:p>
    <w:p w14:paraId="7BF0C987" w14:textId="38B29DEC" w:rsidR="006736F1" w:rsidRDefault="003128F9" w:rsidP="00E50FDA">
      <w:r>
        <w:t xml:space="preserve">In emergency situations aseptic technique cannot always be applied.  Where there has been a breach, this should be documented, included in handover, and the infection risks reduced (e.g. by removing a peripheral or central IV line inserted </w:t>
      </w:r>
      <w:r w:rsidR="0027224B">
        <w:t>under emergency conditions and replacing it under aseptic conditions)</w:t>
      </w:r>
      <w:r w:rsidR="00EA7148">
        <w:t>.</w:t>
      </w:r>
    </w:p>
    <w:p w14:paraId="7F69B598" w14:textId="77777777" w:rsidR="00C649E0" w:rsidRDefault="00C649E0" w:rsidP="00E50FDA"/>
    <w:p w14:paraId="657D3208" w14:textId="0EBFBEFF" w:rsidR="00C649E0" w:rsidRPr="00C649E0" w:rsidRDefault="00C649E0" w:rsidP="002F796F">
      <w:pPr>
        <w:pBdr>
          <w:top w:val="single" w:sz="4" w:space="1" w:color="auto"/>
          <w:left w:val="single" w:sz="4" w:space="4" w:color="auto"/>
          <w:bottom w:val="single" w:sz="4" w:space="1" w:color="auto"/>
          <w:right w:val="single" w:sz="4" w:space="4" w:color="auto"/>
        </w:pBdr>
        <w:shd w:val="clear" w:color="auto" w:fill="E7E6E6" w:themeFill="background2"/>
        <w:rPr>
          <w:b/>
          <w:bCs/>
        </w:rPr>
      </w:pPr>
      <w:r w:rsidRPr="00C649E0">
        <w:rPr>
          <w:b/>
          <w:bCs/>
        </w:rPr>
        <w:t>Resources</w:t>
      </w:r>
    </w:p>
    <w:p w14:paraId="57B27EF4" w14:textId="7289ECE9" w:rsidR="00495DD5" w:rsidRDefault="001D34DB" w:rsidP="00973767">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E7E6E6" w:themeFill="background2"/>
      </w:pPr>
      <w:r>
        <w:t>E</w:t>
      </w:r>
      <w:r w:rsidR="006736F1">
        <w:t xml:space="preserve">xamples of </w:t>
      </w:r>
      <w:r>
        <w:t xml:space="preserve">the use of aseptic technique </w:t>
      </w:r>
      <w:r w:rsidR="0027224B">
        <w:t>during</w:t>
      </w:r>
      <w:r>
        <w:t xml:space="preserve"> peripheral and central access intravenous therapy</w:t>
      </w:r>
      <w:r w:rsidR="0027224B">
        <w:t>,</w:t>
      </w:r>
      <w:r>
        <w:t xml:space="preserve"> and wound care</w:t>
      </w:r>
      <w:r w:rsidR="0027224B">
        <w:t>,</w:t>
      </w:r>
      <w:r>
        <w:t xml:space="preserve"> are outlined in the</w:t>
      </w:r>
      <w:r w:rsidR="00511BAF">
        <w:t xml:space="preserve">: </w:t>
      </w:r>
      <w:hyperlink r:id="rId20" w:history="1">
        <w:r w:rsidR="00495DD5" w:rsidRPr="000E761F">
          <w:rPr>
            <w:rStyle w:val="Hyperlink"/>
          </w:rPr>
          <w:t>Australian Guidelines for the Prevention and Control of Infection in Healthcare:</w:t>
        </w:r>
      </w:hyperlink>
      <w:r w:rsidR="00495DD5">
        <w:t xml:space="preserve"> (p. 97-102)</w:t>
      </w:r>
    </w:p>
    <w:p w14:paraId="0E480600" w14:textId="722E11D5" w:rsidR="00C649E0" w:rsidRDefault="00C649E0" w:rsidP="002F796F">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E7E6E6" w:themeFill="background2"/>
      </w:pPr>
      <w:r>
        <w:t xml:space="preserve">The New Zealand Aseptic Technique resources </w:t>
      </w:r>
      <w:r w:rsidR="00F51D95">
        <w:t xml:space="preserve">are </w:t>
      </w:r>
      <w:r>
        <w:t xml:space="preserve">available </w:t>
      </w:r>
      <w:hyperlink r:id="rId21" w:history="1">
        <w:r w:rsidRPr="00C649E0">
          <w:rPr>
            <w:rStyle w:val="Hyperlink"/>
          </w:rPr>
          <w:t>HERE</w:t>
        </w:r>
      </w:hyperlink>
    </w:p>
    <w:p w14:paraId="062785A1" w14:textId="2915C141" w:rsidR="00315D0A" w:rsidRPr="00933426" w:rsidRDefault="00315D0A" w:rsidP="002F796F">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E7E6E6" w:themeFill="background2"/>
      </w:pPr>
      <w:r>
        <w:t xml:space="preserve">A good overview of aseptic technique </w:t>
      </w:r>
      <w:r w:rsidR="00C649E0">
        <w:t xml:space="preserve">from the UK Nursing Times </w:t>
      </w:r>
      <w:r>
        <w:t xml:space="preserve">is found </w:t>
      </w:r>
      <w:hyperlink r:id="rId22" w:history="1">
        <w:r w:rsidRPr="00315D0A">
          <w:rPr>
            <w:rStyle w:val="Hyperlink"/>
          </w:rPr>
          <w:t>HE</w:t>
        </w:r>
        <w:r w:rsidRPr="00315D0A">
          <w:rPr>
            <w:rStyle w:val="Hyperlink"/>
          </w:rPr>
          <w:t>R</w:t>
        </w:r>
        <w:r w:rsidRPr="00315D0A">
          <w:rPr>
            <w:rStyle w:val="Hyperlink"/>
          </w:rPr>
          <w:t>E</w:t>
        </w:r>
      </w:hyperlink>
    </w:p>
    <w:p w14:paraId="3B3E5829" w14:textId="77777777" w:rsidR="002F796F" w:rsidRDefault="002F796F" w:rsidP="000830B1">
      <w:pPr>
        <w:spacing w:after="0" w:line="240" w:lineRule="auto"/>
        <w:rPr>
          <w:b/>
          <w:bCs/>
        </w:rPr>
      </w:pPr>
    </w:p>
    <w:p w14:paraId="46774718" w14:textId="59BCCE2C" w:rsidR="000830B1" w:rsidRPr="000830B1" w:rsidRDefault="00232F92" w:rsidP="000830B1">
      <w:pPr>
        <w:spacing w:after="0" w:line="240" w:lineRule="auto"/>
      </w:pPr>
      <w:r w:rsidRPr="000830B1">
        <w:rPr>
          <w:b/>
          <w:bCs/>
        </w:rPr>
        <w:t>Aseptic Non-touch Technique (ANTT</w:t>
      </w:r>
      <w:r w:rsidR="000830B1" w:rsidRPr="000830B1">
        <w:rPr>
          <w:rFonts w:ascii="Arial" w:eastAsia="Times New Roman" w:hAnsi="Arial" w:cs="Arial"/>
          <w:b/>
          <w:bCs/>
          <w:color w:val="212121"/>
          <w:szCs w:val="24"/>
          <w:shd w:val="clear" w:color="auto" w:fill="FFFFFF"/>
          <w:lang w:val="en-AU" w:eastAsia="en-GB"/>
        </w:rPr>
        <w:t>®)</w:t>
      </w:r>
      <w:r w:rsidR="000830B1">
        <w:rPr>
          <w:rFonts w:ascii="Arial" w:eastAsia="Times New Roman" w:hAnsi="Arial" w:cs="Arial"/>
          <w:b/>
          <w:bCs/>
          <w:color w:val="212121"/>
          <w:szCs w:val="24"/>
          <w:shd w:val="clear" w:color="auto" w:fill="FFFFFF"/>
          <w:lang w:val="en-AU" w:eastAsia="en-GB"/>
        </w:rPr>
        <w:t xml:space="preserve"> </w:t>
      </w:r>
      <w:r w:rsidR="000830B1" w:rsidRPr="000830B1">
        <w:t>(</w:t>
      </w:r>
      <w:hyperlink r:id="rId23" w:history="1">
        <w:r w:rsidR="000830B1" w:rsidRPr="000830B1">
          <w:rPr>
            <w:rStyle w:val="Hyperlink"/>
            <w:lang w:val="en-AU" w:eastAsia="en-GB"/>
          </w:rPr>
          <w:t>www.antt.org</w:t>
        </w:r>
      </w:hyperlink>
      <w:r w:rsidR="000830B1" w:rsidRPr="000830B1">
        <w:t>)</w:t>
      </w:r>
    </w:p>
    <w:p w14:paraId="2B91A9CC" w14:textId="616CAA42" w:rsidR="000830B1" w:rsidRPr="000830B1" w:rsidRDefault="000830B1" w:rsidP="000830B1">
      <w:pPr>
        <w:rPr>
          <w:lang w:val="en-AU"/>
        </w:rPr>
      </w:pPr>
      <w:r w:rsidRPr="000830B1">
        <w:rPr>
          <w:lang w:val="en-AU"/>
        </w:rPr>
        <w:t xml:space="preserve">ANTT refers to </w:t>
      </w:r>
      <w:r>
        <w:rPr>
          <w:lang w:val="en-AU"/>
        </w:rPr>
        <w:t>a</w:t>
      </w:r>
      <w:r w:rsidRPr="000830B1">
        <w:rPr>
          <w:lang w:val="en-AU"/>
        </w:rPr>
        <w:t>septic non</w:t>
      </w:r>
      <w:r>
        <w:rPr>
          <w:lang w:val="en-AU"/>
        </w:rPr>
        <w:t>-</w:t>
      </w:r>
      <w:r w:rsidRPr="000830B1">
        <w:rPr>
          <w:lang w:val="en-AU"/>
        </w:rPr>
        <w:t>touch technique.</w:t>
      </w:r>
      <w:r>
        <w:rPr>
          <w:lang w:val="en-AU"/>
        </w:rPr>
        <w:t xml:space="preserve"> </w:t>
      </w:r>
      <w:r w:rsidRPr="000830B1">
        <w:t>It is trademarked to protect the intellectual property rights to ensure the technique remains explicitly defined and quality controlled</w:t>
      </w:r>
      <w:r w:rsidR="00933426">
        <w:t>.</w:t>
      </w:r>
      <w:r w:rsidRPr="000830B1">
        <w:rPr>
          <w:lang w:val="en-AU"/>
        </w:rPr>
        <w:t xml:space="preserve"> </w:t>
      </w:r>
    </w:p>
    <w:p w14:paraId="649CE684" w14:textId="77777777" w:rsidR="00315D0A" w:rsidRDefault="00315D0A" w:rsidP="00EF1AD4">
      <w:pPr>
        <w:autoSpaceDE w:val="0"/>
        <w:autoSpaceDN w:val="0"/>
        <w:adjustRightInd w:val="0"/>
        <w:spacing w:after="0" w:line="191" w:lineRule="atLeast"/>
        <w:rPr>
          <w:b/>
        </w:rPr>
      </w:pPr>
    </w:p>
    <w:p w14:paraId="1026B8FE" w14:textId="47B64BFE" w:rsidR="003128F9" w:rsidRDefault="00EF1AD4" w:rsidP="00964796">
      <w:r w:rsidRPr="00787588">
        <w:t>Procedures requir</w:t>
      </w:r>
      <w:r>
        <w:t>ing</w:t>
      </w:r>
      <w:r w:rsidRPr="00787588">
        <w:t xml:space="preserve"> aseptic technique </w:t>
      </w:r>
      <w:r w:rsidR="000830B1">
        <w:t xml:space="preserve">are </w:t>
      </w:r>
      <w:r>
        <w:t>frequently</w:t>
      </w:r>
      <w:r w:rsidRPr="00787588">
        <w:t xml:space="preserve"> performed in healthcare</w:t>
      </w:r>
      <w:r w:rsidR="0057439C">
        <w:t xml:space="preserve">. </w:t>
      </w:r>
      <w:r w:rsidR="00511BAF">
        <w:t>Complete Table 7 by i</w:t>
      </w:r>
      <w:r w:rsidR="00964796">
        <w:t>dentify</w:t>
      </w:r>
      <w:r w:rsidR="00511BAF">
        <w:t>ing</w:t>
      </w:r>
      <w:r w:rsidR="00964796">
        <w:t xml:space="preserve"> the key parts and key sites for</w:t>
      </w:r>
      <w:r>
        <w:t xml:space="preserve"> aseptic technique in the procedures below</w:t>
      </w:r>
      <w:r w:rsidR="00511BAF">
        <w:t>.</w:t>
      </w:r>
    </w:p>
    <w:p w14:paraId="615F2B24" w14:textId="141E736F" w:rsidR="00511BAF" w:rsidRPr="00397DD1" w:rsidRDefault="00511BAF" w:rsidP="00964796">
      <w:pPr>
        <w:rPr>
          <w:b/>
          <w:bCs/>
          <w:i/>
          <w:iCs/>
        </w:rPr>
      </w:pPr>
      <w:r w:rsidRPr="00397DD1">
        <w:rPr>
          <w:b/>
          <w:bCs/>
          <w:i/>
          <w:iCs/>
        </w:rPr>
        <w:t>Table 7: Key sites and Key parts</w:t>
      </w:r>
    </w:p>
    <w:tbl>
      <w:tblPr>
        <w:tblStyle w:val="TableGrid"/>
        <w:tblW w:w="5000" w:type="pct"/>
        <w:tblLook w:val="04A0" w:firstRow="1" w:lastRow="0" w:firstColumn="1" w:lastColumn="0" w:noHBand="0" w:noVBand="1"/>
      </w:tblPr>
      <w:tblGrid>
        <w:gridCol w:w="2016"/>
        <w:gridCol w:w="3500"/>
        <w:gridCol w:w="3500"/>
      </w:tblGrid>
      <w:tr w:rsidR="000830B1" w:rsidRPr="00964796" w14:paraId="2BE6D61A" w14:textId="77777777" w:rsidTr="00987471">
        <w:trPr>
          <w:tblHeader/>
        </w:trPr>
        <w:tc>
          <w:tcPr>
            <w:tcW w:w="1118" w:type="pct"/>
            <w:shd w:val="clear" w:color="auto" w:fill="D9E2F3" w:themeFill="accent5" w:themeFillTint="33"/>
          </w:tcPr>
          <w:p w14:paraId="28ED71F9" w14:textId="77777777" w:rsidR="000830B1" w:rsidRPr="00964796" w:rsidRDefault="000830B1" w:rsidP="00964796">
            <w:pPr>
              <w:rPr>
                <w:b/>
                <w:lang w:eastAsia="en-US"/>
              </w:rPr>
            </w:pPr>
            <w:r w:rsidRPr="00964796">
              <w:rPr>
                <w:b/>
                <w:lang w:eastAsia="en-US"/>
              </w:rPr>
              <w:t>Procedure</w:t>
            </w:r>
          </w:p>
        </w:tc>
        <w:tc>
          <w:tcPr>
            <w:tcW w:w="1941" w:type="pct"/>
            <w:shd w:val="clear" w:color="auto" w:fill="D9E2F3" w:themeFill="accent5" w:themeFillTint="33"/>
          </w:tcPr>
          <w:p w14:paraId="621186F8" w14:textId="18751010" w:rsidR="000830B1" w:rsidRPr="00964796" w:rsidRDefault="000830B1" w:rsidP="00964796">
            <w:pPr>
              <w:rPr>
                <w:b/>
              </w:rPr>
            </w:pPr>
            <w:r>
              <w:rPr>
                <w:b/>
                <w:lang w:eastAsia="en-US"/>
              </w:rPr>
              <w:t xml:space="preserve">Key parts </w:t>
            </w:r>
          </w:p>
        </w:tc>
        <w:tc>
          <w:tcPr>
            <w:tcW w:w="1941" w:type="pct"/>
            <w:shd w:val="clear" w:color="auto" w:fill="D9E2F3" w:themeFill="accent5" w:themeFillTint="33"/>
          </w:tcPr>
          <w:p w14:paraId="383A33ED" w14:textId="3AF4D2FA" w:rsidR="000830B1" w:rsidRPr="00964796" w:rsidRDefault="000830B1" w:rsidP="00964796">
            <w:pPr>
              <w:rPr>
                <w:b/>
                <w:lang w:eastAsia="en-US"/>
              </w:rPr>
            </w:pPr>
            <w:r>
              <w:rPr>
                <w:b/>
                <w:lang w:eastAsia="en-US"/>
              </w:rPr>
              <w:t>Key sites</w:t>
            </w:r>
          </w:p>
        </w:tc>
      </w:tr>
      <w:tr w:rsidR="000830B1" w14:paraId="1E4C2789" w14:textId="77777777" w:rsidTr="003B77FB">
        <w:trPr>
          <w:tblHeader/>
        </w:trPr>
        <w:tc>
          <w:tcPr>
            <w:tcW w:w="1118" w:type="pct"/>
            <w:shd w:val="clear" w:color="auto" w:fill="F2F2F2" w:themeFill="background1" w:themeFillShade="F2"/>
          </w:tcPr>
          <w:p w14:paraId="79BD96F5" w14:textId="71321733" w:rsidR="000830B1" w:rsidRPr="00787588" w:rsidRDefault="000830B1" w:rsidP="00F85218">
            <w:pPr>
              <w:spacing w:after="0"/>
              <w:rPr>
                <w:lang w:eastAsia="en-US"/>
              </w:rPr>
            </w:pPr>
            <w:r w:rsidRPr="00787588">
              <w:rPr>
                <w:lang w:eastAsia="en-US"/>
              </w:rPr>
              <w:t>Insertion of urinary catheter</w:t>
            </w:r>
          </w:p>
        </w:tc>
        <w:tc>
          <w:tcPr>
            <w:tcW w:w="1941" w:type="pct"/>
          </w:tcPr>
          <w:p w14:paraId="4EDD0520" w14:textId="77777777" w:rsidR="000830B1" w:rsidRPr="00787588" w:rsidRDefault="000830B1" w:rsidP="00F85218">
            <w:pPr>
              <w:spacing w:after="0"/>
            </w:pPr>
          </w:p>
        </w:tc>
        <w:tc>
          <w:tcPr>
            <w:tcW w:w="1941" w:type="pct"/>
          </w:tcPr>
          <w:p w14:paraId="538B33B9" w14:textId="47FCF8AE" w:rsidR="000830B1" w:rsidRPr="00787588" w:rsidRDefault="000830B1" w:rsidP="00F85218">
            <w:pPr>
              <w:spacing w:after="0"/>
              <w:rPr>
                <w:lang w:eastAsia="en-US"/>
              </w:rPr>
            </w:pPr>
          </w:p>
        </w:tc>
      </w:tr>
      <w:tr w:rsidR="000830B1" w14:paraId="49E307D4" w14:textId="77777777" w:rsidTr="003B77FB">
        <w:trPr>
          <w:tblHeader/>
        </w:trPr>
        <w:tc>
          <w:tcPr>
            <w:tcW w:w="1118" w:type="pct"/>
            <w:shd w:val="clear" w:color="auto" w:fill="F2F2F2" w:themeFill="background1" w:themeFillShade="F2"/>
          </w:tcPr>
          <w:p w14:paraId="1CB0E785" w14:textId="059D42B4" w:rsidR="000830B1" w:rsidRPr="00964796" w:rsidRDefault="000830B1" w:rsidP="00F85218">
            <w:pPr>
              <w:spacing w:after="0"/>
              <w:rPr>
                <w:lang w:eastAsia="en-US"/>
              </w:rPr>
            </w:pPr>
            <w:r w:rsidRPr="009974CC">
              <w:rPr>
                <w:lang w:eastAsia="en-US"/>
              </w:rPr>
              <w:t xml:space="preserve">Access </w:t>
            </w:r>
            <w:r>
              <w:rPr>
                <w:lang w:eastAsia="en-US"/>
              </w:rPr>
              <w:t>of peripheral IV line</w:t>
            </w:r>
          </w:p>
        </w:tc>
        <w:tc>
          <w:tcPr>
            <w:tcW w:w="1941" w:type="pct"/>
          </w:tcPr>
          <w:p w14:paraId="5B000029" w14:textId="77777777" w:rsidR="000830B1" w:rsidRDefault="000830B1" w:rsidP="00F85218">
            <w:pPr>
              <w:spacing w:after="0"/>
              <w:rPr>
                <w:b/>
                <w:bCs/>
                <w:iCs/>
                <w:sz w:val="26"/>
                <w:szCs w:val="26"/>
              </w:rPr>
            </w:pPr>
          </w:p>
        </w:tc>
        <w:tc>
          <w:tcPr>
            <w:tcW w:w="1941" w:type="pct"/>
          </w:tcPr>
          <w:p w14:paraId="49AE96FB" w14:textId="7D0C46AB" w:rsidR="000830B1" w:rsidRDefault="000830B1" w:rsidP="00F85218">
            <w:pPr>
              <w:spacing w:after="0"/>
              <w:rPr>
                <w:b/>
                <w:bCs/>
                <w:iCs/>
                <w:sz w:val="26"/>
                <w:szCs w:val="26"/>
              </w:rPr>
            </w:pPr>
          </w:p>
        </w:tc>
      </w:tr>
      <w:tr w:rsidR="000830B1" w14:paraId="79CEA6A3" w14:textId="77777777" w:rsidTr="003B77FB">
        <w:trPr>
          <w:tblHeader/>
        </w:trPr>
        <w:tc>
          <w:tcPr>
            <w:tcW w:w="1118" w:type="pct"/>
            <w:shd w:val="clear" w:color="auto" w:fill="F2F2F2" w:themeFill="background1" w:themeFillShade="F2"/>
          </w:tcPr>
          <w:p w14:paraId="76A6EC49" w14:textId="7D14A058" w:rsidR="000830B1" w:rsidRPr="009974CC" w:rsidRDefault="000830B1" w:rsidP="00F85218">
            <w:pPr>
              <w:spacing w:after="0"/>
              <w:rPr>
                <w:lang w:eastAsia="en-US"/>
              </w:rPr>
            </w:pPr>
            <w:r>
              <w:rPr>
                <w:lang w:eastAsia="en-US"/>
              </w:rPr>
              <w:t>Insertion of central line</w:t>
            </w:r>
          </w:p>
        </w:tc>
        <w:tc>
          <w:tcPr>
            <w:tcW w:w="1941" w:type="pct"/>
          </w:tcPr>
          <w:p w14:paraId="0380BE2C" w14:textId="77777777" w:rsidR="000830B1" w:rsidRDefault="000830B1" w:rsidP="00F85218">
            <w:pPr>
              <w:spacing w:after="0"/>
              <w:rPr>
                <w:b/>
                <w:bCs/>
                <w:iCs/>
                <w:sz w:val="26"/>
                <w:szCs w:val="26"/>
              </w:rPr>
            </w:pPr>
          </w:p>
        </w:tc>
        <w:tc>
          <w:tcPr>
            <w:tcW w:w="1941" w:type="pct"/>
          </w:tcPr>
          <w:p w14:paraId="7CC3ACF1" w14:textId="7AF426C8" w:rsidR="000830B1" w:rsidRDefault="000830B1" w:rsidP="00F85218">
            <w:pPr>
              <w:spacing w:after="0"/>
              <w:rPr>
                <w:b/>
                <w:bCs/>
                <w:iCs/>
                <w:sz w:val="26"/>
                <w:szCs w:val="26"/>
              </w:rPr>
            </w:pPr>
          </w:p>
        </w:tc>
      </w:tr>
      <w:tr w:rsidR="000830B1" w14:paraId="72EF2B0B" w14:textId="77777777" w:rsidTr="003B77FB">
        <w:trPr>
          <w:tblHeader/>
        </w:trPr>
        <w:tc>
          <w:tcPr>
            <w:tcW w:w="1118" w:type="pct"/>
            <w:shd w:val="clear" w:color="auto" w:fill="F2F2F2" w:themeFill="background1" w:themeFillShade="F2"/>
          </w:tcPr>
          <w:p w14:paraId="0A244B82" w14:textId="68450A49" w:rsidR="00331704" w:rsidRDefault="00712124" w:rsidP="003128F9">
            <w:pPr>
              <w:spacing w:after="0"/>
            </w:pPr>
            <w:r>
              <w:t>Dressing a leg ulcer</w:t>
            </w:r>
          </w:p>
        </w:tc>
        <w:tc>
          <w:tcPr>
            <w:tcW w:w="1941" w:type="pct"/>
          </w:tcPr>
          <w:p w14:paraId="66AB8009" w14:textId="77777777" w:rsidR="000830B1" w:rsidRDefault="000830B1" w:rsidP="003128F9">
            <w:pPr>
              <w:spacing w:after="0"/>
              <w:rPr>
                <w:b/>
                <w:bCs/>
                <w:iCs/>
                <w:sz w:val="26"/>
                <w:szCs w:val="26"/>
              </w:rPr>
            </w:pPr>
          </w:p>
        </w:tc>
        <w:tc>
          <w:tcPr>
            <w:tcW w:w="1941" w:type="pct"/>
          </w:tcPr>
          <w:p w14:paraId="2D7169A8" w14:textId="33D75382" w:rsidR="000830B1" w:rsidRDefault="000830B1" w:rsidP="003128F9">
            <w:pPr>
              <w:spacing w:after="0"/>
              <w:rPr>
                <w:b/>
                <w:bCs/>
                <w:iCs/>
                <w:sz w:val="26"/>
                <w:szCs w:val="26"/>
              </w:rPr>
            </w:pPr>
          </w:p>
        </w:tc>
      </w:tr>
      <w:tr w:rsidR="00D0773E" w14:paraId="21A10D69" w14:textId="77777777" w:rsidTr="003B77FB">
        <w:trPr>
          <w:tblHeader/>
        </w:trPr>
        <w:tc>
          <w:tcPr>
            <w:tcW w:w="1118" w:type="pct"/>
            <w:shd w:val="clear" w:color="auto" w:fill="F2F2F2" w:themeFill="background1" w:themeFillShade="F2"/>
          </w:tcPr>
          <w:p w14:paraId="0E180CC5" w14:textId="65362574" w:rsidR="00D0773E" w:rsidRDefault="00712124" w:rsidP="003128F9">
            <w:pPr>
              <w:spacing w:after="0"/>
            </w:pPr>
            <w:r>
              <w:t>Administering enteral feeds</w:t>
            </w:r>
          </w:p>
        </w:tc>
        <w:tc>
          <w:tcPr>
            <w:tcW w:w="1941" w:type="pct"/>
          </w:tcPr>
          <w:p w14:paraId="4BAE9EB5" w14:textId="77777777" w:rsidR="00D0773E" w:rsidRDefault="00D0773E" w:rsidP="003128F9">
            <w:pPr>
              <w:spacing w:after="0"/>
              <w:rPr>
                <w:b/>
                <w:bCs/>
                <w:iCs/>
                <w:sz w:val="26"/>
                <w:szCs w:val="26"/>
              </w:rPr>
            </w:pPr>
          </w:p>
        </w:tc>
        <w:tc>
          <w:tcPr>
            <w:tcW w:w="1941" w:type="pct"/>
          </w:tcPr>
          <w:p w14:paraId="050B67FD" w14:textId="77777777" w:rsidR="00D0773E" w:rsidRDefault="00D0773E" w:rsidP="003128F9">
            <w:pPr>
              <w:spacing w:after="0"/>
              <w:rPr>
                <w:b/>
                <w:bCs/>
                <w:iCs/>
                <w:sz w:val="26"/>
                <w:szCs w:val="26"/>
              </w:rPr>
            </w:pPr>
          </w:p>
        </w:tc>
      </w:tr>
    </w:tbl>
    <w:p w14:paraId="0A0C6A09" w14:textId="77777777" w:rsidR="002A0C3B" w:rsidRDefault="002A0C3B" w:rsidP="00964796"/>
    <w:p w14:paraId="0AF73103" w14:textId="77777777" w:rsidR="00EF1AD4" w:rsidRPr="008327D4" w:rsidRDefault="00EF1AD4" w:rsidP="00964796">
      <w:pPr>
        <w:pStyle w:val="Heading3"/>
      </w:pPr>
      <w:bookmarkStart w:id="43" w:name="_Toc161923419"/>
      <w:bookmarkStart w:id="44" w:name="_Toc217281068"/>
      <w:r w:rsidRPr="008327D4">
        <w:lastRenderedPageBreak/>
        <w:t>Personal Protective Equipment</w:t>
      </w:r>
      <w:bookmarkEnd w:id="43"/>
      <w:bookmarkEnd w:id="44"/>
      <w:r w:rsidRPr="008327D4">
        <w:t xml:space="preserve"> </w:t>
      </w:r>
    </w:p>
    <w:p w14:paraId="0B5A242A" w14:textId="0573117E" w:rsidR="00EF1AD4" w:rsidRPr="008327D4" w:rsidRDefault="00EF1AD4" w:rsidP="001C7F86">
      <w:r w:rsidRPr="008327D4">
        <w:t>Personal protective equipment (PPE) is any type of speciali</w:t>
      </w:r>
      <w:r w:rsidR="00883D01">
        <w:t>s</w:t>
      </w:r>
      <w:r w:rsidRPr="008327D4">
        <w:t xml:space="preserve">ed clothing, barrier product, or breathing (respiratory) device used to </w:t>
      </w:r>
      <w:r w:rsidR="00511BAF">
        <w:t xml:space="preserve">minimise exposure to hazards and </w:t>
      </w:r>
      <w:r w:rsidRPr="008327D4">
        <w:t>protect workers from serious injuries or illnesses while doing their jobs.</w:t>
      </w:r>
    </w:p>
    <w:p w14:paraId="14D88B13" w14:textId="47F6F8C8" w:rsidR="00EF1AD4" w:rsidRPr="008327D4" w:rsidRDefault="00EF1AD4" w:rsidP="001C7F86">
      <w:r w:rsidRPr="008327D4">
        <w:t xml:space="preserve">Personal protective equipment acts as a barrier between infectious materials and the skin, mouth, nose, or eyes (mucous membranes). In the application of </w:t>
      </w:r>
      <w:r>
        <w:t>Standard Precautions</w:t>
      </w:r>
      <w:r w:rsidR="0027224B">
        <w:t>,</w:t>
      </w:r>
      <w:r w:rsidRPr="008327D4">
        <w:t xml:space="preserve"> PPE includes gloves, gowns, and face protection</w:t>
      </w:r>
      <w:r>
        <w:t>:</w:t>
      </w:r>
      <w:r w:rsidRPr="008327D4">
        <w:t xml:space="preserve"> masks, goggles</w:t>
      </w:r>
      <w:r>
        <w:t>,</w:t>
      </w:r>
      <w:r w:rsidRPr="008327D4">
        <w:t xml:space="preserve"> and face shields.</w:t>
      </w:r>
      <w:r w:rsidR="0020624A" w:rsidRPr="0020624A">
        <w:t xml:space="preserve"> </w:t>
      </w:r>
      <w:r w:rsidR="0020624A" w:rsidRPr="000F1F72">
        <w:t>Glove use is not a substitute for hand hygiene</w:t>
      </w:r>
      <w:r w:rsidR="0020624A">
        <w:t>.</w:t>
      </w:r>
    </w:p>
    <w:p w14:paraId="525C211B" w14:textId="3378CE89" w:rsidR="00EF1AD4" w:rsidRDefault="00EF1AD4" w:rsidP="001C7F86">
      <w:r w:rsidRPr="008327D4">
        <w:t xml:space="preserve">Personal protective equipment (PPE) in </w:t>
      </w:r>
      <w:r>
        <w:t>Transmission-based Precautions</w:t>
      </w:r>
      <w:r w:rsidRPr="008327D4">
        <w:t xml:space="preserve"> includes respirators in addition to the requirements listed above.</w:t>
      </w:r>
    </w:p>
    <w:p w14:paraId="55E0C078" w14:textId="7824F6CA" w:rsidR="00116F1C" w:rsidRPr="00511BAF" w:rsidRDefault="00511BAF" w:rsidP="00511BAF">
      <w:pPr>
        <w:pStyle w:val="Heading6"/>
        <w:rPr>
          <w:b w:val="0"/>
          <w:bCs/>
        </w:rPr>
      </w:pPr>
      <w:r w:rsidRPr="00511BAF">
        <w:rPr>
          <w:b w:val="0"/>
          <w:bCs/>
        </w:rPr>
        <w:t>In Tables 8a to 8d, c</w:t>
      </w:r>
      <w:r w:rsidR="00964796" w:rsidRPr="00511BAF">
        <w:rPr>
          <w:b w:val="0"/>
          <w:bCs/>
        </w:rPr>
        <w:t xml:space="preserve">omplete the answers for the different items of PPE </w:t>
      </w:r>
      <w:r w:rsidR="00987B1C" w:rsidRPr="00511BAF">
        <w:rPr>
          <w:b w:val="0"/>
          <w:bCs/>
        </w:rPr>
        <w:t>used as part of Standard Precautions</w:t>
      </w:r>
      <w:r w:rsidRPr="00511BAF">
        <w:rPr>
          <w:b w:val="0"/>
          <w:bCs/>
        </w:rPr>
        <w:t>.</w:t>
      </w:r>
    </w:p>
    <w:p w14:paraId="42A30D54" w14:textId="3CF097F1" w:rsidR="00EF1AD4" w:rsidRPr="00397DD1" w:rsidRDefault="00511BAF" w:rsidP="00964796">
      <w:pPr>
        <w:rPr>
          <w:b/>
          <w:bCs/>
          <w:i/>
          <w:iCs/>
        </w:rPr>
      </w:pPr>
      <w:r w:rsidRPr="00397DD1">
        <w:rPr>
          <w:b/>
          <w:bCs/>
          <w:i/>
          <w:iCs/>
        </w:rPr>
        <w:t xml:space="preserve">Table 8a: </w:t>
      </w:r>
      <w:r w:rsidR="00EF1AD4" w:rsidRPr="00397DD1">
        <w:rPr>
          <w:b/>
          <w:bCs/>
          <w:i/>
          <w:iCs/>
        </w:rPr>
        <w:t>Gloves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6118"/>
      </w:tblGrid>
      <w:tr w:rsidR="00EF1AD4" w:rsidRPr="00964796" w14:paraId="15B384AD" w14:textId="77777777" w:rsidTr="0057142C">
        <w:trPr>
          <w:tblHeader/>
        </w:trPr>
        <w:tc>
          <w:tcPr>
            <w:tcW w:w="1607" w:type="pct"/>
            <w:shd w:val="clear" w:color="auto" w:fill="D9E2F3" w:themeFill="accent5" w:themeFillTint="33"/>
          </w:tcPr>
          <w:p w14:paraId="0443174D" w14:textId="77777777" w:rsidR="00EF1AD4" w:rsidRPr="00964796" w:rsidRDefault="00EF1AD4" w:rsidP="00964796">
            <w:pPr>
              <w:rPr>
                <w:b/>
                <w:bCs/>
              </w:rPr>
            </w:pPr>
            <w:r w:rsidRPr="00964796">
              <w:rPr>
                <w:b/>
                <w:bCs/>
              </w:rPr>
              <w:t>Question</w:t>
            </w:r>
          </w:p>
        </w:tc>
        <w:tc>
          <w:tcPr>
            <w:tcW w:w="3393" w:type="pct"/>
            <w:shd w:val="clear" w:color="auto" w:fill="D9E2F3" w:themeFill="accent5" w:themeFillTint="33"/>
          </w:tcPr>
          <w:p w14:paraId="1CE198E7" w14:textId="78DD5CE9" w:rsidR="00EF1AD4" w:rsidRPr="00964796" w:rsidRDefault="00EF1AD4" w:rsidP="00964796">
            <w:pPr>
              <w:rPr>
                <w:b/>
                <w:bCs/>
              </w:rPr>
            </w:pPr>
            <w:r w:rsidRPr="00964796">
              <w:rPr>
                <w:b/>
                <w:bCs/>
              </w:rPr>
              <w:t>Answer</w:t>
            </w:r>
            <w:r w:rsidR="0057142C">
              <w:rPr>
                <w:b/>
                <w:bCs/>
              </w:rPr>
              <w:t>s</w:t>
            </w:r>
          </w:p>
        </w:tc>
      </w:tr>
      <w:tr w:rsidR="00933426" w:rsidRPr="008327D4" w14:paraId="2A461E17" w14:textId="77777777" w:rsidTr="004B00B0">
        <w:tc>
          <w:tcPr>
            <w:tcW w:w="1607" w:type="pct"/>
          </w:tcPr>
          <w:p w14:paraId="5A855B97" w14:textId="097A23EC" w:rsidR="00933426" w:rsidRPr="008327D4" w:rsidRDefault="00933426" w:rsidP="004B00B0">
            <w:r w:rsidRPr="008327D4">
              <w:t xml:space="preserve">What are the indications for </w:t>
            </w:r>
            <w:r w:rsidR="00987B1C">
              <w:t xml:space="preserve">using </w:t>
            </w:r>
            <w:r>
              <w:t>non-sterile exam</w:t>
            </w:r>
            <w:r w:rsidR="00987B1C">
              <w:t xml:space="preserve">ination </w:t>
            </w:r>
            <w:r w:rsidRPr="008327D4">
              <w:t>glove</w:t>
            </w:r>
            <w:r w:rsidR="00987B1C">
              <w:t>s</w:t>
            </w:r>
            <w:r w:rsidRPr="008327D4">
              <w:t>?</w:t>
            </w:r>
          </w:p>
        </w:tc>
        <w:tc>
          <w:tcPr>
            <w:tcW w:w="3393" w:type="pct"/>
          </w:tcPr>
          <w:p w14:paraId="49179F46" w14:textId="77777777" w:rsidR="00933426" w:rsidRPr="008327D4" w:rsidRDefault="00933426" w:rsidP="004B00B0"/>
        </w:tc>
      </w:tr>
      <w:tr w:rsidR="00EF1AD4" w:rsidRPr="008327D4" w14:paraId="3D5B3961" w14:textId="77777777" w:rsidTr="003B77FB">
        <w:tc>
          <w:tcPr>
            <w:tcW w:w="1607" w:type="pct"/>
          </w:tcPr>
          <w:p w14:paraId="49BA1CE8" w14:textId="7C17E034" w:rsidR="002A0C3B" w:rsidRPr="008327D4" w:rsidRDefault="00EF1AD4" w:rsidP="00F85218">
            <w:r w:rsidRPr="008327D4">
              <w:t xml:space="preserve">Whom are </w:t>
            </w:r>
            <w:r w:rsidR="0020624A">
              <w:t>non-sterile gloves</w:t>
            </w:r>
            <w:r w:rsidRPr="008327D4">
              <w:t xml:space="preserve"> protecting?</w:t>
            </w:r>
          </w:p>
        </w:tc>
        <w:tc>
          <w:tcPr>
            <w:tcW w:w="3393" w:type="pct"/>
          </w:tcPr>
          <w:p w14:paraId="03F3DC68" w14:textId="77777777" w:rsidR="00EF1AD4" w:rsidRPr="008327D4" w:rsidRDefault="00EF1AD4" w:rsidP="00F85218"/>
        </w:tc>
      </w:tr>
      <w:tr w:rsidR="00EF1AD4" w:rsidRPr="008327D4" w14:paraId="79C5E3ED" w14:textId="77777777" w:rsidTr="003B77FB">
        <w:tc>
          <w:tcPr>
            <w:tcW w:w="1607" w:type="pct"/>
            <w:tcBorders>
              <w:bottom w:val="single" w:sz="4" w:space="0" w:color="auto"/>
            </w:tcBorders>
          </w:tcPr>
          <w:p w14:paraId="50069CE0" w14:textId="775AACF9" w:rsidR="00EF1AD4" w:rsidRPr="008327D4" w:rsidRDefault="00EF1AD4" w:rsidP="00F85218">
            <w:r w:rsidRPr="008327D4">
              <w:t xml:space="preserve">What are the key errors noted when putting on or taking off </w:t>
            </w:r>
            <w:r w:rsidR="00987B1C">
              <w:t xml:space="preserve">exam </w:t>
            </w:r>
            <w:r w:rsidRPr="008327D4">
              <w:t>gloves?</w:t>
            </w:r>
          </w:p>
        </w:tc>
        <w:tc>
          <w:tcPr>
            <w:tcW w:w="3393" w:type="pct"/>
            <w:tcBorders>
              <w:bottom w:val="single" w:sz="4" w:space="0" w:color="auto"/>
            </w:tcBorders>
          </w:tcPr>
          <w:p w14:paraId="28BD1B1D" w14:textId="77777777" w:rsidR="00EF1AD4" w:rsidRPr="008327D4" w:rsidRDefault="00EF1AD4" w:rsidP="00F85218"/>
        </w:tc>
      </w:tr>
    </w:tbl>
    <w:p w14:paraId="213B2D92" w14:textId="216845F4" w:rsidR="00964796" w:rsidRDefault="00964796" w:rsidP="00964796"/>
    <w:p w14:paraId="5DE0A739" w14:textId="5F455B81" w:rsidR="00511BAF" w:rsidRDefault="00511BAF" w:rsidP="00511BAF">
      <w:r w:rsidRPr="00987B1C">
        <w:t xml:space="preserve">Gloves are often </w:t>
      </w:r>
      <w:r>
        <w:t xml:space="preserve">worn when there is no infectious risk identified. This over-use of disposable gloves is a concern because they are a barrier to good hand hygiene and complying with the 5 Moments for Hand Hygiene. This </w:t>
      </w:r>
      <w:hyperlink r:id="rId24" w:history="1">
        <w:r w:rsidRPr="006D47DE">
          <w:rPr>
            <w:rStyle w:val="Hyperlink"/>
          </w:rPr>
          <w:t xml:space="preserve">video clip from the </w:t>
        </w:r>
        <w:r w:rsidR="006D47DE" w:rsidRPr="006D47DE">
          <w:rPr>
            <w:rStyle w:val="Hyperlink"/>
          </w:rPr>
          <w:t>Royal College of Nursing</w:t>
        </w:r>
      </w:hyperlink>
      <w:r w:rsidR="006D47DE">
        <w:t xml:space="preserve"> in the </w:t>
      </w:r>
      <w:r>
        <w:t xml:space="preserve">UK identifies the issues with inappropriate glove use and is a good resource for teaching staff. Refer also </w:t>
      </w:r>
      <w:r w:rsidR="00F30814" w:rsidRPr="00F30814">
        <w:fldChar w:fldCharType="begin"/>
      </w:r>
      <w:r w:rsidR="00F30814" w:rsidRPr="00F30814">
        <w:instrText xml:space="preserve"> REF _Ref165293041 \h </w:instrText>
      </w:r>
      <w:r w:rsidR="00F30814">
        <w:instrText xml:space="preserve"> \* MERGEFORMAT </w:instrText>
      </w:r>
      <w:r w:rsidR="00F30814" w:rsidRPr="00F30814">
        <w:fldChar w:fldCharType="separate"/>
      </w:r>
      <w:r w:rsidR="004F0880" w:rsidRPr="00A97B54">
        <w:t>Appendix D: Promotional posters for optimal glove use</w:t>
      </w:r>
      <w:r w:rsidR="00F30814" w:rsidRPr="00F30814">
        <w:fldChar w:fldCharType="end"/>
      </w:r>
      <w:r w:rsidR="006D47DE" w:rsidRPr="00F30814">
        <w:t>.</w:t>
      </w:r>
    </w:p>
    <w:p w14:paraId="0919AAE8" w14:textId="77777777" w:rsidR="00F30814" w:rsidRDefault="00F30814" w:rsidP="00511BA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9016"/>
      </w:tblGrid>
      <w:tr w:rsidR="00511BAF" w:rsidRPr="00A6506D" w14:paraId="48450157" w14:textId="77777777" w:rsidTr="00D22428">
        <w:trPr>
          <w:tblHeader/>
        </w:trPr>
        <w:tc>
          <w:tcPr>
            <w:tcW w:w="3654" w:type="pct"/>
            <w:shd w:val="clear" w:color="auto" w:fill="BDD6EE" w:themeFill="accent1" w:themeFillTint="66"/>
          </w:tcPr>
          <w:p w14:paraId="0E7C0E80" w14:textId="77777777" w:rsidR="00511BAF" w:rsidRPr="00A6506D" w:rsidRDefault="00511BAF" w:rsidP="00D22428">
            <w:pPr>
              <w:rPr>
                <w:b/>
                <w:bCs/>
              </w:rPr>
            </w:pPr>
            <w:r w:rsidRPr="00A6506D">
              <w:rPr>
                <w:b/>
                <w:bCs/>
              </w:rPr>
              <w:t>W</w:t>
            </w:r>
            <w:r>
              <w:rPr>
                <w:b/>
                <w:bCs/>
              </w:rPr>
              <w:t xml:space="preserve">hy do you think health care workers use gloves so often when they are not indicated? </w:t>
            </w:r>
          </w:p>
        </w:tc>
      </w:tr>
      <w:tr w:rsidR="00511BAF" w:rsidRPr="008327D4" w14:paraId="58928CD4" w14:textId="77777777" w:rsidTr="00D22428">
        <w:trPr>
          <w:tblHeader/>
        </w:trPr>
        <w:tc>
          <w:tcPr>
            <w:tcW w:w="3654" w:type="pct"/>
          </w:tcPr>
          <w:p w14:paraId="1A515354" w14:textId="77777777" w:rsidR="00511BAF" w:rsidRDefault="00511BAF" w:rsidP="00D22428"/>
          <w:p w14:paraId="3CF6867F" w14:textId="77777777" w:rsidR="00511BAF" w:rsidRPr="008327D4" w:rsidRDefault="00511BAF" w:rsidP="00D22428"/>
        </w:tc>
      </w:tr>
    </w:tbl>
    <w:p w14:paraId="22B3917A" w14:textId="77777777" w:rsidR="00511BAF" w:rsidRDefault="00511BAF" w:rsidP="00964796"/>
    <w:p w14:paraId="7586AFF7" w14:textId="714F9614" w:rsidR="00F30814" w:rsidRDefault="00F30814" w:rsidP="008B4F7E">
      <w:pPr>
        <w:keepNext/>
      </w:pPr>
      <w:r>
        <w:lastRenderedPageBreak/>
        <w:t>The World Health Organisation describes the hierarchy of glove use in Figure 4.</w:t>
      </w:r>
    </w:p>
    <w:p w14:paraId="0FF10B29" w14:textId="77777777" w:rsidR="002F796F" w:rsidRDefault="002F796F" w:rsidP="009C7112">
      <w:pPr>
        <w:rPr>
          <w:i/>
          <w:iCs/>
        </w:rPr>
      </w:pPr>
      <w:r w:rsidRPr="00C130FF">
        <w:rPr>
          <w:lang w:val="en-AU" w:eastAsia="en-GB"/>
        </w:rPr>
        <w:fldChar w:fldCharType="begin"/>
      </w:r>
      <w:r w:rsidRPr="00C130FF">
        <w:rPr>
          <w:lang w:val="en-AU" w:eastAsia="en-GB"/>
        </w:rPr>
        <w:instrText xml:space="preserve"> INCLUDEPICTURE "https://lh6.googleusercontent.com/6Be-GfW_sNiXfWeWF8T60I_QyhrNPF8dZFwh8PyQhPeS8qvDAj0xv4L215Duddlf0Ad_aNI06hV1KnPlIMQkH9BFoEmhexTmBqZWGzZe1eIfY3JJmTNKmPqG6gs9CrAzDyHPRZiJxG4" \* MERGEFORMATINET </w:instrText>
      </w:r>
      <w:r w:rsidRPr="00C130FF">
        <w:rPr>
          <w:lang w:val="en-AU" w:eastAsia="en-GB"/>
        </w:rPr>
        <w:fldChar w:fldCharType="separate"/>
      </w:r>
      <w:r w:rsidRPr="00C130FF">
        <w:rPr>
          <w:noProof/>
          <w:lang w:val="en-AU" w:eastAsia="en-GB"/>
        </w:rPr>
        <w:drawing>
          <wp:inline distT="0" distB="0" distL="0" distR="0" wp14:anchorId="2FB2F344" wp14:editId="62B4962D">
            <wp:extent cx="4764347" cy="4123215"/>
            <wp:effectExtent l="0" t="0" r="0" b="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788749" cy="4144333"/>
                    </a:xfrm>
                    <a:prstGeom prst="rect">
                      <a:avLst/>
                    </a:prstGeom>
                    <a:noFill/>
                    <a:ln>
                      <a:noFill/>
                    </a:ln>
                  </pic:spPr>
                </pic:pic>
              </a:graphicData>
            </a:graphic>
          </wp:inline>
        </w:drawing>
      </w:r>
      <w:r w:rsidRPr="00C130FF">
        <w:rPr>
          <w:lang w:val="en-AU" w:eastAsia="en-GB"/>
        </w:rPr>
        <w:fldChar w:fldCharType="end"/>
      </w:r>
      <w:r w:rsidRPr="002F796F">
        <w:rPr>
          <w:i/>
          <w:iCs/>
        </w:rPr>
        <w:t xml:space="preserve"> </w:t>
      </w:r>
    </w:p>
    <w:p w14:paraId="396417BD" w14:textId="75D2FDD8" w:rsidR="002F796F" w:rsidRDefault="00F30814" w:rsidP="00F30814">
      <w:pPr>
        <w:pStyle w:val="Caption"/>
      </w:pPr>
      <w:r>
        <w:t xml:space="preserve">Figure </w:t>
      </w:r>
      <w:r>
        <w:fldChar w:fldCharType="begin"/>
      </w:r>
      <w:r>
        <w:instrText xml:space="preserve"> SEQ Figure \* ARABIC </w:instrText>
      </w:r>
      <w:r>
        <w:fldChar w:fldCharType="separate"/>
      </w:r>
      <w:r w:rsidR="004F0880">
        <w:rPr>
          <w:noProof/>
        </w:rPr>
        <w:t>4</w:t>
      </w:r>
      <w:r>
        <w:fldChar w:fldCharType="end"/>
      </w:r>
      <w:r>
        <w:t xml:space="preserve"> WHO hiera</w:t>
      </w:r>
      <w:r w:rsidR="0057142C">
        <w:t>r</w:t>
      </w:r>
      <w:r>
        <w:t>chy of gloves use</w:t>
      </w:r>
    </w:p>
    <w:p w14:paraId="5B488723" w14:textId="77777777" w:rsidR="00987B1C" w:rsidRPr="00987B1C" w:rsidRDefault="00987B1C" w:rsidP="00964796"/>
    <w:p w14:paraId="7A1A02A8" w14:textId="26A5EE20" w:rsidR="00EF1AD4" w:rsidRDefault="00987B1C" w:rsidP="00964796">
      <w:pPr>
        <w:rPr>
          <w:b/>
          <w:bCs/>
        </w:rPr>
      </w:pPr>
      <w:r>
        <w:rPr>
          <w:b/>
          <w:bCs/>
        </w:rPr>
        <w:t>Non-sterile g</w:t>
      </w:r>
      <w:r w:rsidR="00EF1AD4" w:rsidRPr="00964796">
        <w:rPr>
          <w:b/>
          <w:bCs/>
        </w:rPr>
        <w:t>owns</w:t>
      </w:r>
      <w:r>
        <w:rPr>
          <w:b/>
          <w:bCs/>
        </w:rPr>
        <w:t xml:space="preserve"> or aprons</w:t>
      </w:r>
    </w:p>
    <w:p w14:paraId="0F56FBFC" w14:textId="77777777" w:rsidR="004F062D" w:rsidRPr="004F062D" w:rsidRDefault="004F062D" w:rsidP="008E1171">
      <w:pPr>
        <w:pBdr>
          <w:top w:val="single" w:sz="4" w:space="1" w:color="auto"/>
          <w:left w:val="single" w:sz="4" w:space="4" w:color="auto"/>
          <w:bottom w:val="single" w:sz="4" w:space="1" w:color="auto"/>
          <w:right w:val="single" w:sz="4" w:space="4" w:color="auto"/>
        </w:pBdr>
        <w:shd w:val="clear" w:color="auto" w:fill="F2F2F2" w:themeFill="background1" w:themeFillShade="F2"/>
        <w:rPr>
          <w:b/>
          <w:bCs/>
        </w:rPr>
      </w:pPr>
      <w:r w:rsidRPr="004F062D">
        <w:rPr>
          <w:b/>
          <w:bCs/>
        </w:rPr>
        <w:t xml:space="preserve">Resources </w:t>
      </w:r>
    </w:p>
    <w:p w14:paraId="521E96E8" w14:textId="6BED103A" w:rsidR="00B17A69" w:rsidRDefault="00B17A69" w:rsidP="00964796">
      <w:pPr>
        <w:pStyle w:val="ListParagraph"/>
        <w:numPr>
          <w:ilvl w:val="0"/>
          <w:numId w:val="47"/>
        </w:numPr>
        <w:pBdr>
          <w:top w:val="single" w:sz="4" w:space="1" w:color="auto"/>
          <w:left w:val="single" w:sz="4" w:space="4" w:color="auto"/>
          <w:bottom w:val="single" w:sz="4" w:space="1" w:color="auto"/>
          <w:right w:val="single" w:sz="4" w:space="4" w:color="auto"/>
        </w:pBdr>
        <w:shd w:val="clear" w:color="auto" w:fill="F2F2F2" w:themeFill="background1" w:themeFillShade="F2"/>
        <w:rPr>
          <w:lang w:val="en-AU"/>
        </w:rPr>
      </w:pPr>
      <w:r w:rsidRPr="00B17A69">
        <w:rPr>
          <w:lang w:val="en-CA"/>
        </w:rPr>
        <w:t>NHMRC IPC Guidelines - </w:t>
      </w:r>
      <w:hyperlink r:id="rId26" w:tgtFrame="_blank" w:history="1">
        <w:r w:rsidRPr="00B17A69">
          <w:rPr>
            <w:rStyle w:val="Hyperlink"/>
            <w:lang w:val="en-CA"/>
          </w:rPr>
          <w:t>Australian Guidelines for the Prevention and Control of Infection in Healthcare:</w:t>
        </w:r>
      </w:hyperlink>
      <w:r w:rsidRPr="00B17A69">
        <w:rPr>
          <w:u w:val="single"/>
          <w:lang w:val="en-CA"/>
        </w:rPr>
        <w:t> </w:t>
      </w:r>
      <w:r w:rsidR="00E43CA2" w:rsidRPr="00E43CA2">
        <w:rPr>
          <w:lang w:val="en-CA"/>
        </w:rPr>
        <w:t xml:space="preserve">Section </w:t>
      </w:r>
      <w:r w:rsidRPr="00B17A69">
        <w:rPr>
          <w:lang w:val="en-CA"/>
        </w:rPr>
        <w:t>3.3 Personal Protective Equipment (PPE)</w:t>
      </w:r>
    </w:p>
    <w:p w14:paraId="72A43AB7" w14:textId="7A74138A" w:rsidR="0057142C" w:rsidRPr="0057142C" w:rsidRDefault="002F796F" w:rsidP="00964796">
      <w:pPr>
        <w:pStyle w:val="ListParagraph"/>
        <w:numPr>
          <w:ilvl w:val="0"/>
          <w:numId w:val="47"/>
        </w:numPr>
        <w:pBdr>
          <w:top w:val="single" w:sz="4" w:space="1" w:color="auto"/>
          <w:left w:val="single" w:sz="4" w:space="4" w:color="auto"/>
          <w:bottom w:val="single" w:sz="4" w:space="1" w:color="auto"/>
          <w:right w:val="single" w:sz="4" w:space="4" w:color="auto"/>
        </w:pBdr>
        <w:shd w:val="clear" w:color="auto" w:fill="F2F2F2" w:themeFill="background1" w:themeFillShade="F2"/>
        <w:rPr>
          <w:lang w:val="en-AU"/>
        </w:rPr>
      </w:pPr>
      <w:r w:rsidRPr="002F796F">
        <w:rPr>
          <w:lang w:val="en-AU"/>
        </w:rPr>
        <w:t xml:space="preserve">Overview of different gowns used in healthcare: </w:t>
      </w:r>
      <w:r w:rsidR="004F062D" w:rsidRPr="002F796F">
        <w:rPr>
          <w:lang w:val="en-AU"/>
        </w:rPr>
        <w:t xml:space="preserve">FDA – </w:t>
      </w:r>
      <w:hyperlink r:id="rId27" w:history="1">
        <w:r w:rsidR="004F062D" w:rsidRPr="002F796F">
          <w:rPr>
            <w:rStyle w:val="Hyperlink"/>
            <w:lang w:val="en-AU"/>
          </w:rPr>
          <w:t>Medical G</w:t>
        </w:r>
        <w:r w:rsidR="004F062D" w:rsidRPr="002F796F">
          <w:rPr>
            <w:rStyle w:val="Hyperlink"/>
            <w:lang w:val="en-AU"/>
          </w:rPr>
          <w:t>o</w:t>
        </w:r>
        <w:r w:rsidR="004F062D" w:rsidRPr="002F796F">
          <w:rPr>
            <w:rStyle w:val="Hyperlink"/>
            <w:lang w:val="en-AU"/>
          </w:rPr>
          <w:t>wns</w:t>
        </w:r>
      </w:hyperlink>
    </w:p>
    <w:p w14:paraId="615432B8" w14:textId="4B435F1A" w:rsidR="004F062D" w:rsidRDefault="0057142C" w:rsidP="0057142C">
      <w:r>
        <w:t>Using the sources of information above, complete Table 8b</w:t>
      </w:r>
    </w:p>
    <w:p w14:paraId="101628B4" w14:textId="213BA6CA" w:rsidR="0057142C" w:rsidRPr="00397DD1" w:rsidRDefault="0057142C" w:rsidP="0057142C">
      <w:pPr>
        <w:rPr>
          <w:b/>
          <w:bCs/>
          <w:i/>
          <w:iCs/>
        </w:rPr>
      </w:pPr>
      <w:r w:rsidRPr="00397DD1">
        <w:rPr>
          <w:b/>
          <w:bCs/>
          <w:i/>
          <w:iCs/>
        </w:rPr>
        <w:t>Table 8b: Gowns and aprons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257"/>
        <w:gridCol w:w="5759"/>
      </w:tblGrid>
      <w:tr w:rsidR="00EF1AD4" w:rsidRPr="00964796" w14:paraId="3BEFE529" w14:textId="77777777" w:rsidTr="0057142C">
        <w:trPr>
          <w:tblHeader/>
        </w:trPr>
        <w:tc>
          <w:tcPr>
            <w:tcW w:w="1806" w:type="pct"/>
            <w:shd w:val="clear" w:color="auto" w:fill="D9E2F3" w:themeFill="accent5" w:themeFillTint="33"/>
          </w:tcPr>
          <w:p w14:paraId="52E4D7F3" w14:textId="77777777" w:rsidR="00EF1AD4" w:rsidRPr="00964796" w:rsidRDefault="00EF1AD4" w:rsidP="00964796">
            <w:pPr>
              <w:rPr>
                <w:b/>
                <w:bCs/>
              </w:rPr>
            </w:pPr>
            <w:r w:rsidRPr="00964796">
              <w:rPr>
                <w:b/>
                <w:bCs/>
              </w:rPr>
              <w:t>Question</w:t>
            </w:r>
          </w:p>
        </w:tc>
        <w:tc>
          <w:tcPr>
            <w:tcW w:w="3194" w:type="pct"/>
            <w:shd w:val="clear" w:color="auto" w:fill="D9E2F3" w:themeFill="accent5" w:themeFillTint="33"/>
          </w:tcPr>
          <w:p w14:paraId="303D54ED" w14:textId="77777777" w:rsidR="00EF1AD4" w:rsidRPr="00964796" w:rsidRDefault="00EF1AD4" w:rsidP="00964796">
            <w:pPr>
              <w:rPr>
                <w:b/>
                <w:bCs/>
              </w:rPr>
            </w:pPr>
            <w:r w:rsidRPr="00964796">
              <w:rPr>
                <w:b/>
                <w:bCs/>
              </w:rPr>
              <w:t>Answers</w:t>
            </w:r>
          </w:p>
        </w:tc>
      </w:tr>
      <w:tr w:rsidR="00987B1C" w:rsidRPr="008327D4" w14:paraId="3B5963CF" w14:textId="77777777" w:rsidTr="0057142C">
        <w:tc>
          <w:tcPr>
            <w:tcW w:w="1806" w:type="pct"/>
          </w:tcPr>
          <w:p w14:paraId="2288DBEF" w14:textId="77777777" w:rsidR="00987B1C" w:rsidRPr="008327D4" w:rsidRDefault="00987B1C" w:rsidP="004407C8">
            <w:r w:rsidRPr="008327D4">
              <w:t>What are the indications for gown use?</w:t>
            </w:r>
          </w:p>
        </w:tc>
        <w:tc>
          <w:tcPr>
            <w:tcW w:w="3194" w:type="pct"/>
          </w:tcPr>
          <w:p w14:paraId="776A129F" w14:textId="77777777" w:rsidR="00987B1C" w:rsidRPr="008327D4" w:rsidRDefault="00987B1C" w:rsidP="004407C8"/>
        </w:tc>
      </w:tr>
      <w:tr w:rsidR="00EF1AD4" w:rsidRPr="008327D4" w14:paraId="3C051F11" w14:textId="77777777" w:rsidTr="0057142C">
        <w:tc>
          <w:tcPr>
            <w:tcW w:w="1806" w:type="pct"/>
          </w:tcPr>
          <w:p w14:paraId="66178080" w14:textId="77777777" w:rsidR="00EF1AD4" w:rsidRPr="008327D4" w:rsidRDefault="00EF1AD4" w:rsidP="00F85218">
            <w:r w:rsidRPr="008327D4">
              <w:t>Whom is the gown protecting?</w:t>
            </w:r>
          </w:p>
        </w:tc>
        <w:tc>
          <w:tcPr>
            <w:tcW w:w="3194" w:type="pct"/>
          </w:tcPr>
          <w:p w14:paraId="2EA99D52" w14:textId="77777777" w:rsidR="00EF1AD4" w:rsidRPr="008327D4" w:rsidRDefault="00EF1AD4" w:rsidP="00F85218"/>
        </w:tc>
      </w:tr>
      <w:tr w:rsidR="00EF1AD4" w:rsidRPr="008327D4" w14:paraId="32905804" w14:textId="77777777" w:rsidTr="0057142C">
        <w:tc>
          <w:tcPr>
            <w:tcW w:w="1806" w:type="pct"/>
          </w:tcPr>
          <w:p w14:paraId="026A3F5B" w14:textId="77777777" w:rsidR="00EF1AD4" w:rsidRPr="008327D4" w:rsidRDefault="00EF1AD4" w:rsidP="00F85218">
            <w:r w:rsidRPr="008327D4">
              <w:t>What are the key errors noted when putting on or taking off a gown?</w:t>
            </w:r>
          </w:p>
        </w:tc>
        <w:tc>
          <w:tcPr>
            <w:tcW w:w="3194" w:type="pct"/>
          </w:tcPr>
          <w:p w14:paraId="410D33FD" w14:textId="77777777" w:rsidR="00EF1AD4" w:rsidRPr="008327D4" w:rsidRDefault="00EF1AD4" w:rsidP="00F85218"/>
        </w:tc>
      </w:tr>
      <w:tr w:rsidR="0057439C" w:rsidRPr="008327D4" w14:paraId="17E7FEC2" w14:textId="77777777" w:rsidTr="0057142C">
        <w:tc>
          <w:tcPr>
            <w:tcW w:w="1806" w:type="pct"/>
            <w:tcBorders>
              <w:bottom w:val="single" w:sz="4" w:space="0" w:color="auto"/>
            </w:tcBorders>
          </w:tcPr>
          <w:p w14:paraId="03BE5049" w14:textId="5742C8CE" w:rsidR="0057439C" w:rsidRPr="008327D4" w:rsidRDefault="0057439C" w:rsidP="00F85218">
            <w:r>
              <w:t>What type of gown or apron is used in your facility?</w:t>
            </w:r>
          </w:p>
        </w:tc>
        <w:tc>
          <w:tcPr>
            <w:tcW w:w="3194" w:type="pct"/>
            <w:tcBorders>
              <w:bottom w:val="single" w:sz="4" w:space="0" w:color="auto"/>
            </w:tcBorders>
          </w:tcPr>
          <w:p w14:paraId="371ABD96" w14:textId="77777777" w:rsidR="0057439C" w:rsidRPr="008327D4" w:rsidRDefault="0057439C" w:rsidP="00F85218"/>
        </w:tc>
      </w:tr>
    </w:tbl>
    <w:p w14:paraId="574AA897" w14:textId="77777777" w:rsidR="0057142C" w:rsidRDefault="0057142C" w:rsidP="00964796"/>
    <w:p w14:paraId="1E775907" w14:textId="77777777" w:rsidR="00923F71" w:rsidRDefault="00923F71" w:rsidP="00964796"/>
    <w:p w14:paraId="42191B1F" w14:textId="45800207" w:rsidR="003341AE" w:rsidRDefault="003341AE" w:rsidP="00964796">
      <w:pPr>
        <w:rPr>
          <w:b/>
          <w:bCs/>
        </w:rPr>
      </w:pPr>
      <w:r>
        <w:rPr>
          <w:b/>
          <w:bCs/>
        </w:rPr>
        <w:t>Surgical masks</w:t>
      </w:r>
    </w:p>
    <w:p w14:paraId="2C74E5A8" w14:textId="0C8A7F22" w:rsidR="00F66CF2" w:rsidRDefault="00F66CF2" w:rsidP="00F66CF2">
      <w:r>
        <w:t>Respirators are not considered PPE for standard precautions and are included in Part 2 - Transmission-based Precautions</w:t>
      </w:r>
    </w:p>
    <w:p w14:paraId="4E2A23D9" w14:textId="6DED5BE2" w:rsidR="009668CE" w:rsidRDefault="009668CE" w:rsidP="004F062D">
      <w:pPr>
        <w:pStyle w:val="Heading6"/>
        <w:pBdr>
          <w:top w:val="single" w:sz="4" w:space="1" w:color="auto"/>
          <w:left w:val="single" w:sz="4" w:space="4" w:color="auto"/>
          <w:bottom w:val="single" w:sz="4" w:space="1" w:color="auto"/>
          <w:right w:val="single" w:sz="4" w:space="4" w:color="auto"/>
        </w:pBdr>
        <w:shd w:val="clear" w:color="auto" w:fill="F2F2F2" w:themeFill="background1" w:themeFillShade="F2"/>
      </w:pPr>
      <w:r>
        <w:t>Resources</w:t>
      </w:r>
    </w:p>
    <w:p w14:paraId="24F1D738" w14:textId="6FDF4C75" w:rsidR="00DB3B4E" w:rsidRPr="00DB3B4E" w:rsidRDefault="00737647" w:rsidP="00DB3B4E">
      <w:pPr>
        <w:pStyle w:val="ListParagraph"/>
        <w:numPr>
          <w:ilvl w:val="0"/>
          <w:numId w:val="47"/>
        </w:numPr>
        <w:pBdr>
          <w:top w:val="single" w:sz="4" w:space="1" w:color="auto"/>
          <w:left w:val="single" w:sz="4" w:space="4" w:color="auto"/>
          <w:bottom w:val="single" w:sz="4" w:space="1" w:color="auto"/>
          <w:right w:val="single" w:sz="4" w:space="4" w:color="auto"/>
        </w:pBdr>
        <w:shd w:val="clear" w:color="auto" w:fill="F2F2F2" w:themeFill="background1" w:themeFillShade="F2"/>
        <w:rPr>
          <w:lang w:val="en-NZ"/>
        </w:rPr>
      </w:pPr>
      <w:hyperlink r:id="rId28" w:history="1">
        <w:r w:rsidR="002F796F" w:rsidRPr="00737647">
          <w:rPr>
            <w:rStyle w:val="Hyperlink"/>
          </w:rPr>
          <w:t xml:space="preserve">NSW CEC IPC </w:t>
        </w:r>
        <w:r w:rsidR="003D53E5" w:rsidRPr="00737647">
          <w:rPr>
            <w:rStyle w:val="Hyperlink"/>
          </w:rPr>
          <w:t>Handbook</w:t>
        </w:r>
        <w:r w:rsidR="002F796F" w:rsidRPr="00737647">
          <w:rPr>
            <w:rStyle w:val="Hyperlink"/>
          </w:rPr>
          <w:t xml:space="preserve"> – </w:t>
        </w:r>
        <w:r w:rsidR="003D53E5" w:rsidRPr="00737647">
          <w:rPr>
            <w:rStyle w:val="Hyperlink"/>
          </w:rPr>
          <w:t>Chapter 5</w:t>
        </w:r>
        <w:r w:rsidR="003B56F2" w:rsidRPr="00737647">
          <w:rPr>
            <w:rStyle w:val="Hyperlink"/>
          </w:rPr>
          <w:t xml:space="preserve"> -</w:t>
        </w:r>
        <w:r w:rsidR="007E7918" w:rsidRPr="00737647">
          <w:rPr>
            <w:rStyle w:val="Hyperlink"/>
          </w:rPr>
          <w:t xml:space="preserve"> 5.8 </w:t>
        </w:r>
        <w:r w:rsidR="00DB3B4E" w:rsidRPr="00737647">
          <w:rPr>
            <w:rStyle w:val="Hyperlink"/>
            <w:lang w:val="en-NZ"/>
          </w:rPr>
          <w:t>Respiratory and facial protection</w:t>
        </w:r>
      </w:hyperlink>
      <w:r w:rsidR="00DB3B4E" w:rsidRPr="00DB3B4E">
        <w:rPr>
          <w:lang w:val="en-NZ"/>
        </w:rPr>
        <w:t xml:space="preserve"> </w:t>
      </w:r>
    </w:p>
    <w:p w14:paraId="290C431D" w14:textId="64851B0A" w:rsidR="0057142C" w:rsidRDefault="0057142C" w:rsidP="0057142C">
      <w:r>
        <w:t>Using the source of information above, complete Table 8c</w:t>
      </w:r>
    </w:p>
    <w:p w14:paraId="31636C84" w14:textId="200479BA" w:rsidR="004F062D" w:rsidRPr="00397DD1" w:rsidRDefault="0057142C" w:rsidP="009668CE">
      <w:pPr>
        <w:rPr>
          <w:b/>
          <w:bCs/>
          <w:i/>
          <w:iCs/>
        </w:rPr>
      </w:pPr>
      <w:r w:rsidRPr="00397DD1">
        <w:rPr>
          <w:b/>
          <w:bCs/>
          <w:i/>
          <w:iCs/>
        </w:rPr>
        <w:t>Table 8c: Surgical masks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433"/>
        <w:gridCol w:w="5583"/>
      </w:tblGrid>
      <w:tr w:rsidR="003341AE" w:rsidRPr="00964796" w14:paraId="175A3F7E" w14:textId="77777777" w:rsidTr="0057142C">
        <w:trPr>
          <w:tblHeader/>
        </w:trPr>
        <w:tc>
          <w:tcPr>
            <w:tcW w:w="1904" w:type="pct"/>
            <w:shd w:val="clear" w:color="auto" w:fill="D9E2F3" w:themeFill="accent5" w:themeFillTint="33"/>
          </w:tcPr>
          <w:p w14:paraId="0E20D4BE" w14:textId="77777777" w:rsidR="003341AE" w:rsidRPr="00964796" w:rsidRDefault="003341AE" w:rsidP="00282507">
            <w:pPr>
              <w:rPr>
                <w:b/>
                <w:bCs/>
                <w:i/>
              </w:rPr>
            </w:pPr>
            <w:r w:rsidRPr="00964796">
              <w:rPr>
                <w:b/>
                <w:bCs/>
              </w:rPr>
              <w:t>Question</w:t>
            </w:r>
          </w:p>
        </w:tc>
        <w:tc>
          <w:tcPr>
            <w:tcW w:w="3096" w:type="pct"/>
            <w:shd w:val="clear" w:color="auto" w:fill="D9E2F3" w:themeFill="accent5" w:themeFillTint="33"/>
          </w:tcPr>
          <w:p w14:paraId="1C8E3A2B" w14:textId="77777777" w:rsidR="003341AE" w:rsidRPr="00964796" w:rsidRDefault="003341AE" w:rsidP="00282507">
            <w:pPr>
              <w:rPr>
                <w:b/>
                <w:bCs/>
                <w:i/>
              </w:rPr>
            </w:pPr>
            <w:r w:rsidRPr="00964796">
              <w:rPr>
                <w:b/>
                <w:bCs/>
              </w:rPr>
              <w:t>Answers</w:t>
            </w:r>
          </w:p>
        </w:tc>
      </w:tr>
      <w:tr w:rsidR="003341AE" w:rsidRPr="008327D4" w14:paraId="2B27724F" w14:textId="77777777" w:rsidTr="003B77FB">
        <w:tc>
          <w:tcPr>
            <w:tcW w:w="1904" w:type="pct"/>
          </w:tcPr>
          <w:p w14:paraId="7C427D44" w14:textId="7D36DB84" w:rsidR="003341AE" w:rsidRPr="008327D4" w:rsidRDefault="003341AE" w:rsidP="00282507">
            <w:r>
              <w:t>How many levels of surgical mask are there?</w:t>
            </w:r>
          </w:p>
        </w:tc>
        <w:tc>
          <w:tcPr>
            <w:tcW w:w="3096" w:type="pct"/>
          </w:tcPr>
          <w:p w14:paraId="4CF9EDDF" w14:textId="77777777" w:rsidR="003341AE" w:rsidRPr="008327D4" w:rsidRDefault="003341AE" w:rsidP="00282507"/>
        </w:tc>
      </w:tr>
      <w:tr w:rsidR="003341AE" w:rsidRPr="008327D4" w14:paraId="5C004F69" w14:textId="77777777" w:rsidTr="003B77FB">
        <w:tc>
          <w:tcPr>
            <w:tcW w:w="1904" w:type="pct"/>
          </w:tcPr>
          <w:p w14:paraId="23590290" w14:textId="24DDC805" w:rsidR="003341AE" w:rsidRPr="008327D4" w:rsidRDefault="003341AE" w:rsidP="00282507">
            <w:r w:rsidRPr="008327D4">
              <w:t xml:space="preserve">What are the indications for </w:t>
            </w:r>
            <w:r>
              <w:t xml:space="preserve">using </w:t>
            </w:r>
            <w:r w:rsidR="00F66CF2">
              <w:t>an ATSM level 3 surgical mask?</w:t>
            </w:r>
          </w:p>
        </w:tc>
        <w:tc>
          <w:tcPr>
            <w:tcW w:w="3096" w:type="pct"/>
          </w:tcPr>
          <w:p w14:paraId="28C41B31" w14:textId="77777777" w:rsidR="003341AE" w:rsidRDefault="003341AE" w:rsidP="00282507"/>
          <w:p w14:paraId="0653E838" w14:textId="77777777" w:rsidR="003341AE" w:rsidRPr="008327D4" w:rsidRDefault="003341AE" w:rsidP="00282507"/>
        </w:tc>
      </w:tr>
      <w:tr w:rsidR="00F66CF2" w:rsidRPr="008327D4" w14:paraId="0083F1F1" w14:textId="77777777" w:rsidTr="003B77FB">
        <w:tc>
          <w:tcPr>
            <w:tcW w:w="1904" w:type="pct"/>
          </w:tcPr>
          <w:p w14:paraId="245C0ABC" w14:textId="079B234C" w:rsidR="00F66CF2" w:rsidRPr="008327D4" w:rsidRDefault="00F66CF2" w:rsidP="00282507">
            <w:r>
              <w:t xml:space="preserve">What is the </w:t>
            </w:r>
            <w:r w:rsidR="0057142C">
              <w:t xml:space="preserve">manufacturing </w:t>
            </w:r>
            <w:r>
              <w:t>Standard for disposable surgical masks that should be used in NZ?</w:t>
            </w:r>
          </w:p>
        </w:tc>
        <w:tc>
          <w:tcPr>
            <w:tcW w:w="3096" w:type="pct"/>
          </w:tcPr>
          <w:p w14:paraId="7A1486CA" w14:textId="77777777" w:rsidR="00F66CF2" w:rsidRDefault="00F66CF2" w:rsidP="00282507"/>
        </w:tc>
      </w:tr>
      <w:tr w:rsidR="00F66CF2" w:rsidRPr="008327D4" w14:paraId="04E7D478" w14:textId="77777777" w:rsidTr="003B77FB">
        <w:tc>
          <w:tcPr>
            <w:tcW w:w="1904" w:type="pct"/>
          </w:tcPr>
          <w:p w14:paraId="28E2DE2B" w14:textId="2F4389AA" w:rsidR="00F66CF2" w:rsidRDefault="00F66CF2" w:rsidP="00282507">
            <w:r>
              <w:t xml:space="preserve">List </w:t>
            </w:r>
            <w:r w:rsidR="004F062D">
              <w:t>3 things that surgical masks are tested for in the above Standard</w:t>
            </w:r>
          </w:p>
        </w:tc>
        <w:tc>
          <w:tcPr>
            <w:tcW w:w="3096" w:type="pct"/>
          </w:tcPr>
          <w:p w14:paraId="1900DFDD" w14:textId="77777777" w:rsidR="00F66CF2" w:rsidRDefault="004F062D" w:rsidP="00282507">
            <w:r>
              <w:t>1.</w:t>
            </w:r>
          </w:p>
          <w:p w14:paraId="06936E74" w14:textId="77777777" w:rsidR="004F062D" w:rsidRDefault="004F062D" w:rsidP="00282507">
            <w:r>
              <w:t>2.</w:t>
            </w:r>
          </w:p>
          <w:p w14:paraId="2271DAE9" w14:textId="01A00D22" w:rsidR="004F062D" w:rsidRDefault="004F062D" w:rsidP="00282507">
            <w:r>
              <w:t>3.</w:t>
            </w:r>
          </w:p>
        </w:tc>
      </w:tr>
    </w:tbl>
    <w:p w14:paraId="22BAEC5E" w14:textId="77777777" w:rsidR="0057142C" w:rsidRPr="003D73C6" w:rsidRDefault="0057142C" w:rsidP="003D73C6"/>
    <w:p w14:paraId="2FD921AD" w14:textId="6500E129" w:rsidR="00EF1AD4" w:rsidRDefault="003341AE" w:rsidP="00964796">
      <w:pPr>
        <w:rPr>
          <w:b/>
          <w:bCs/>
        </w:rPr>
      </w:pPr>
      <w:r>
        <w:rPr>
          <w:b/>
          <w:bCs/>
        </w:rPr>
        <w:t>Eye</w:t>
      </w:r>
      <w:r w:rsidR="00EF1AD4" w:rsidRPr="00964796">
        <w:rPr>
          <w:b/>
          <w:bCs/>
        </w:rPr>
        <w:t xml:space="preserve"> protection</w:t>
      </w:r>
      <w:r w:rsidR="002A0C3B">
        <w:rPr>
          <w:b/>
          <w:bCs/>
        </w:rPr>
        <w:t xml:space="preserve"> – face visor or </w:t>
      </w:r>
      <w:r>
        <w:rPr>
          <w:b/>
          <w:bCs/>
        </w:rPr>
        <w:t>safety glasses / goggles</w:t>
      </w:r>
    </w:p>
    <w:p w14:paraId="5FDEDC1C" w14:textId="6B5264BA" w:rsidR="0057142C" w:rsidRDefault="0057142C" w:rsidP="00964796">
      <w:r w:rsidRPr="0057142C">
        <w:t xml:space="preserve">Complete </w:t>
      </w:r>
      <w:r>
        <w:t>the following table</w:t>
      </w:r>
    </w:p>
    <w:p w14:paraId="791C4133" w14:textId="60FC241D" w:rsidR="0057142C" w:rsidRPr="00397DD1" w:rsidRDefault="0057142C" w:rsidP="00964796">
      <w:pPr>
        <w:rPr>
          <w:b/>
          <w:bCs/>
          <w:i/>
          <w:iCs/>
        </w:rPr>
      </w:pPr>
      <w:r w:rsidRPr="00397DD1">
        <w:rPr>
          <w:b/>
          <w:bCs/>
          <w:i/>
          <w:iCs/>
        </w:rPr>
        <w:t>Table 8d: Using eye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433"/>
        <w:gridCol w:w="5583"/>
      </w:tblGrid>
      <w:tr w:rsidR="00EF1AD4" w:rsidRPr="00964796" w14:paraId="1A616C9D" w14:textId="77777777" w:rsidTr="0057142C">
        <w:trPr>
          <w:tblHeader/>
        </w:trPr>
        <w:tc>
          <w:tcPr>
            <w:tcW w:w="1904" w:type="pct"/>
            <w:shd w:val="clear" w:color="auto" w:fill="D9E2F3" w:themeFill="accent5" w:themeFillTint="33"/>
          </w:tcPr>
          <w:p w14:paraId="37EDAC03" w14:textId="77777777" w:rsidR="00EF1AD4" w:rsidRPr="00964796" w:rsidRDefault="00EF1AD4" w:rsidP="00964796">
            <w:pPr>
              <w:rPr>
                <w:b/>
                <w:bCs/>
                <w:i/>
              </w:rPr>
            </w:pPr>
            <w:r w:rsidRPr="00964796">
              <w:rPr>
                <w:b/>
                <w:bCs/>
              </w:rPr>
              <w:t>Question</w:t>
            </w:r>
          </w:p>
        </w:tc>
        <w:tc>
          <w:tcPr>
            <w:tcW w:w="3096" w:type="pct"/>
            <w:shd w:val="clear" w:color="auto" w:fill="D9E2F3" w:themeFill="accent5" w:themeFillTint="33"/>
          </w:tcPr>
          <w:p w14:paraId="33ECB17A" w14:textId="77777777" w:rsidR="00EF1AD4" w:rsidRPr="00964796" w:rsidRDefault="00EF1AD4" w:rsidP="00964796">
            <w:pPr>
              <w:rPr>
                <w:b/>
                <w:bCs/>
                <w:i/>
              </w:rPr>
            </w:pPr>
            <w:r w:rsidRPr="00964796">
              <w:rPr>
                <w:b/>
                <w:bCs/>
              </w:rPr>
              <w:t>Answers</w:t>
            </w:r>
          </w:p>
        </w:tc>
      </w:tr>
      <w:tr w:rsidR="00EF1AD4" w:rsidRPr="008327D4" w14:paraId="1394C883" w14:textId="77777777" w:rsidTr="003B77FB">
        <w:tc>
          <w:tcPr>
            <w:tcW w:w="1904" w:type="pct"/>
          </w:tcPr>
          <w:p w14:paraId="26908DF7" w14:textId="19A6780B" w:rsidR="00EF1AD4" w:rsidRPr="008327D4" w:rsidRDefault="002A0C3B" w:rsidP="00F85218">
            <w:r>
              <w:t>List examples</w:t>
            </w:r>
            <w:r w:rsidR="00EF1AD4" w:rsidRPr="008327D4">
              <w:t xml:space="preserve"> of </w:t>
            </w:r>
            <w:r w:rsidR="003341AE">
              <w:t>eye</w:t>
            </w:r>
            <w:r w:rsidR="00EF1AD4" w:rsidRPr="008327D4">
              <w:t xml:space="preserve"> protection</w:t>
            </w:r>
          </w:p>
        </w:tc>
        <w:tc>
          <w:tcPr>
            <w:tcW w:w="3096" w:type="pct"/>
          </w:tcPr>
          <w:p w14:paraId="12A308C9" w14:textId="32FBD10A" w:rsidR="003341AE" w:rsidRPr="008327D4" w:rsidRDefault="003341AE" w:rsidP="00F85218"/>
        </w:tc>
      </w:tr>
      <w:tr w:rsidR="00EF1AD4" w:rsidRPr="008327D4" w14:paraId="03972344" w14:textId="77777777" w:rsidTr="003B77FB">
        <w:tc>
          <w:tcPr>
            <w:tcW w:w="1904" w:type="pct"/>
          </w:tcPr>
          <w:p w14:paraId="7500B832" w14:textId="345914A1" w:rsidR="00EF1AD4" w:rsidRPr="008327D4" w:rsidRDefault="00EF1AD4" w:rsidP="00F85218">
            <w:r w:rsidRPr="008327D4">
              <w:t xml:space="preserve">What are the indications for </w:t>
            </w:r>
            <w:r w:rsidR="003341AE">
              <w:t>using eye</w:t>
            </w:r>
            <w:r w:rsidRPr="008327D4">
              <w:t xml:space="preserve"> protection</w:t>
            </w:r>
            <w:r w:rsidR="003341AE">
              <w:t xml:space="preserve"> in your facility</w:t>
            </w:r>
            <w:r w:rsidRPr="008327D4">
              <w:t>?</w:t>
            </w:r>
          </w:p>
        </w:tc>
        <w:tc>
          <w:tcPr>
            <w:tcW w:w="3096" w:type="pct"/>
          </w:tcPr>
          <w:p w14:paraId="631B7B85" w14:textId="77777777" w:rsidR="00EB5FD2" w:rsidRDefault="00EB5FD2" w:rsidP="00F85218"/>
          <w:p w14:paraId="7AEA24EA" w14:textId="711C3B4A" w:rsidR="003341AE" w:rsidRPr="008327D4" w:rsidRDefault="003341AE" w:rsidP="00F85218"/>
        </w:tc>
      </w:tr>
      <w:tr w:rsidR="003341AE" w:rsidRPr="008327D4" w14:paraId="06DC8747" w14:textId="77777777" w:rsidTr="003B77FB">
        <w:tc>
          <w:tcPr>
            <w:tcW w:w="1904" w:type="pct"/>
            <w:tcBorders>
              <w:bottom w:val="single" w:sz="4" w:space="0" w:color="auto"/>
            </w:tcBorders>
          </w:tcPr>
          <w:p w14:paraId="4D3E167C" w14:textId="7569378C" w:rsidR="003341AE" w:rsidRPr="008327D4" w:rsidRDefault="003341AE" w:rsidP="00F85218">
            <w:r>
              <w:t>What are the IPC considerations for reusable eye/face protection?</w:t>
            </w:r>
          </w:p>
        </w:tc>
        <w:tc>
          <w:tcPr>
            <w:tcW w:w="3096" w:type="pct"/>
            <w:tcBorders>
              <w:bottom w:val="single" w:sz="4" w:space="0" w:color="auto"/>
            </w:tcBorders>
          </w:tcPr>
          <w:p w14:paraId="35CB6BA6" w14:textId="77777777" w:rsidR="003341AE" w:rsidRDefault="003341AE" w:rsidP="00F85218"/>
          <w:p w14:paraId="61F1732E" w14:textId="305E8970" w:rsidR="003341AE" w:rsidRPr="008327D4" w:rsidRDefault="003341AE" w:rsidP="00F85218"/>
        </w:tc>
      </w:tr>
    </w:tbl>
    <w:p w14:paraId="2839D82B" w14:textId="77777777" w:rsidR="00D06B88" w:rsidRDefault="00D06B88" w:rsidP="00273FE4"/>
    <w:p w14:paraId="6D3D6136" w14:textId="77777777" w:rsidR="00923F71" w:rsidRDefault="00923F71" w:rsidP="00273FE4"/>
    <w:p w14:paraId="7D5EABCA" w14:textId="33DDEA5A" w:rsidR="00EF1AD4" w:rsidRDefault="00EF1AD4" w:rsidP="001C7F86">
      <w:pPr>
        <w:pStyle w:val="Heading3"/>
        <w:rPr>
          <w:rFonts w:eastAsia="Calibri"/>
        </w:rPr>
      </w:pPr>
      <w:bookmarkStart w:id="45" w:name="_Toc161923420"/>
      <w:bookmarkStart w:id="46" w:name="_Toc217281069"/>
      <w:r w:rsidRPr="007E0FF4">
        <w:rPr>
          <w:rFonts w:eastAsia="Calibri"/>
        </w:rPr>
        <w:lastRenderedPageBreak/>
        <w:t>Sharps safety and prevention of transmission of blood borne pathogens</w:t>
      </w:r>
      <w:bookmarkEnd w:id="45"/>
      <w:bookmarkEnd w:id="46"/>
      <w:r w:rsidRPr="007E0FF4">
        <w:rPr>
          <w:rFonts w:eastAsia="Calibri"/>
        </w:rPr>
        <w:t xml:space="preserve"> </w:t>
      </w:r>
    </w:p>
    <w:p w14:paraId="046542A9" w14:textId="0EEC2805" w:rsidR="00F41987" w:rsidRDefault="00F41987" w:rsidP="00F41987">
      <w:r w:rsidRPr="008327D4">
        <w:t>Review the polic</w:t>
      </w:r>
      <w:r>
        <w:t>ies and procedures</w:t>
      </w:r>
      <w:r w:rsidRPr="008327D4">
        <w:t xml:space="preserve"> on </w:t>
      </w:r>
      <w:r w:rsidR="0057142C">
        <w:t xml:space="preserve">sharps safety and </w:t>
      </w:r>
      <w:proofErr w:type="spellStart"/>
      <w:r w:rsidR="0057142C">
        <w:t>policiy</w:t>
      </w:r>
      <w:proofErr w:type="spellEnd"/>
      <w:r w:rsidR="0057142C">
        <w:t xml:space="preserve"> for</w:t>
      </w:r>
      <w:r w:rsidR="0057142C" w:rsidRPr="008327D4">
        <w:t xml:space="preserve"> </w:t>
      </w:r>
      <w:r w:rsidRPr="008327D4">
        <w:t>blood and body fluid exposure</w:t>
      </w:r>
      <w:r>
        <w:t xml:space="preserve">s </w:t>
      </w:r>
      <w:r w:rsidR="0057142C">
        <w:t>i</w:t>
      </w:r>
      <w:r w:rsidRPr="008327D4">
        <w:t>n your facilit</w:t>
      </w:r>
      <w:r w:rsidR="0057142C">
        <w:t>y. Complete Table 9.</w:t>
      </w:r>
    </w:p>
    <w:p w14:paraId="567EE3BD" w14:textId="2FDDB85B" w:rsidR="0057142C" w:rsidRPr="00397DD1" w:rsidRDefault="0057142C" w:rsidP="00F41987">
      <w:pPr>
        <w:rPr>
          <w:b/>
          <w:bCs/>
          <w:i/>
          <w:iCs/>
        </w:rPr>
      </w:pPr>
      <w:r w:rsidRPr="00397DD1">
        <w:rPr>
          <w:b/>
          <w:bCs/>
          <w:i/>
          <w:iCs/>
        </w:rPr>
        <w:t>Table 9: Sharps safety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569"/>
        <w:gridCol w:w="5447"/>
      </w:tblGrid>
      <w:tr w:rsidR="0057142C" w:rsidRPr="008327D4" w14:paraId="4D92ECEA" w14:textId="77777777" w:rsidTr="0057142C">
        <w:trPr>
          <w:tblHeader/>
        </w:trPr>
        <w:tc>
          <w:tcPr>
            <w:tcW w:w="1979" w:type="pct"/>
            <w:shd w:val="clear" w:color="auto" w:fill="D9E2F3" w:themeFill="accent5" w:themeFillTint="33"/>
          </w:tcPr>
          <w:p w14:paraId="209FF062" w14:textId="4052556C" w:rsidR="0057142C" w:rsidRPr="008327D4" w:rsidRDefault="0057142C" w:rsidP="00F85218">
            <w:pPr>
              <w:keepNext/>
              <w:rPr>
                <w:rFonts w:cs="Arial"/>
                <w:b/>
              </w:rPr>
            </w:pPr>
            <w:r>
              <w:rPr>
                <w:rFonts w:cs="Arial"/>
                <w:b/>
              </w:rPr>
              <w:t>Question</w:t>
            </w:r>
          </w:p>
        </w:tc>
        <w:tc>
          <w:tcPr>
            <w:tcW w:w="3021" w:type="pct"/>
            <w:shd w:val="clear" w:color="auto" w:fill="D9E2F3" w:themeFill="accent5" w:themeFillTint="33"/>
          </w:tcPr>
          <w:p w14:paraId="33F15D3E" w14:textId="3B96B639" w:rsidR="0057142C" w:rsidRPr="008327D4" w:rsidRDefault="0057142C" w:rsidP="00F85218">
            <w:pPr>
              <w:keepNext/>
              <w:rPr>
                <w:rFonts w:cs="Arial"/>
                <w:b/>
              </w:rPr>
            </w:pPr>
            <w:r>
              <w:rPr>
                <w:rFonts w:cs="Arial"/>
                <w:b/>
              </w:rPr>
              <w:t>Answers</w:t>
            </w:r>
          </w:p>
        </w:tc>
      </w:tr>
      <w:tr w:rsidR="00F41987" w:rsidRPr="008327D4" w14:paraId="0A261E02" w14:textId="77777777" w:rsidTr="003B77FB">
        <w:tc>
          <w:tcPr>
            <w:tcW w:w="1979" w:type="pct"/>
          </w:tcPr>
          <w:p w14:paraId="5994872C" w14:textId="27D40E8D" w:rsidR="00F41987" w:rsidRPr="008327D4" w:rsidRDefault="00F41987" w:rsidP="00F85218">
            <w:r w:rsidRPr="008327D4">
              <w:t xml:space="preserve">Name at least two </w:t>
            </w:r>
            <w:r w:rsidR="00987B1C">
              <w:t xml:space="preserve">safety </w:t>
            </w:r>
            <w:r w:rsidRPr="008327D4">
              <w:t xml:space="preserve">precautions </w:t>
            </w:r>
            <w:r w:rsidR="0057142C">
              <w:t>when</w:t>
            </w:r>
            <w:r w:rsidRPr="008327D4">
              <w:t xml:space="preserve"> handling sharps</w:t>
            </w:r>
            <w:r>
              <w:t>.</w:t>
            </w:r>
          </w:p>
        </w:tc>
        <w:tc>
          <w:tcPr>
            <w:tcW w:w="3021" w:type="pct"/>
          </w:tcPr>
          <w:p w14:paraId="32127BDA" w14:textId="77777777" w:rsidR="00F41987" w:rsidRPr="008327D4" w:rsidRDefault="00F41987" w:rsidP="00F85218"/>
        </w:tc>
      </w:tr>
      <w:tr w:rsidR="00F41987" w:rsidRPr="008327D4" w14:paraId="0D6DC6AF" w14:textId="77777777" w:rsidTr="003B77FB">
        <w:tc>
          <w:tcPr>
            <w:tcW w:w="1979" w:type="pct"/>
          </w:tcPr>
          <w:p w14:paraId="4121FCC7" w14:textId="77777777" w:rsidR="00F41987" w:rsidRDefault="00F41987" w:rsidP="00A44778">
            <w:r>
              <w:t>When are sharps injuries most likely to occur?</w:t>
            </w:r>
          </w:p>
        </w:tc>
        <w:tc>
          <w:tcPr>
            <w:tcW w:w="3021" w:type="pct"/>
          </w:tcPr>
          <w:p w14:paraId="4FEB356F" w14:textId="77777777" w:rsidR="00F41987" w:rsidRPr="008327D4" w:rsidRDefault="00F41987" w:rsidP="00A44778"/>
        </w:tc>
      </w:tr>
      <w:tr w:rsidR="00EF1AD4" w:rsidRPr="008327D4" w14:paraId="6263A83B" w14:textId="77777777" w:rsidTr="003B77FB">
        <w:tc>
          <w:tcPr>
            <w:tcW w:w="1979" w:type="pct"/>
          </w:tcPr>
          <w:p w14:paraId="5F5F4B7F" w14:textId="77777777" w:rsidR="00EF1AD4" w:rsidRPr="008327D4" w:rsidRDefault="00EF1AD4" w:rsidP="00F85218">
            <w:r w:rsidRPr="008327D4">
              <w:t>Are there structures in place so that needles can be disposed of at the point of care in your facility?</w:t>
            </w:r>
          </w:p>
        </w:tc>
        <w:tc>
          <w:tcPr>
            <w:tcW w:w="3021" w:type="pct"/>
          </w:tcPr>
          <w:p w14:paraId="65E02120" w14:textId="77777777" w:rsidR="00EF1AD4" w:rsidRPr="008327D4" w:rsidRDefault="00EF1AD4" w:rsidP="00F85218"/>
        </w:tc>
      </w:tr>
      <w:tr w:rsidR="00EF1AD4" w:rsidRPr="008327D4" w14:paraId="13157F8A" w14:textId="77777777" w:rsidTr="003B77FB">
        <w:tc>
          <w:tcPr>
            <w:tcW w:w="1979" w:type="pct"/>
          </w:tcPr>
          <w:p w14:paraId="2439D6F2" w14:textId="77777777" w:rsidR="00EF1AD4" w:rsidRPr="008327D4" w:rsidRDefault="00EF1AD4" w:rsidP="00F85218">
            <w:r w:rsidRPr="008327D4">
              <w:t xml:space="preserve">Does </w:t>
            </w:r>
            <w:r>
              <w:t>your</w:t>
            </w:r>
            <w:r w:rsidRPr="008327D4">
              <w:t xml:space="preserve"> </w:t>
            </w:r>
            <w:r>
              <w:t xml:space="preserve">organisational </w:t>
            </w:r>
            <w:r w:rsidRPr="008327D4">
              <w:t>policy provide direction as to when sharps containers should be removed and replaced?</w:t>
            </w:r>
          </w:p>
        </w:tc>
        <w:tc>
          <w:tcPr>
            <w:tcW w:w="3021" w:type="pct"/>
          </w:tcPr>
          <w:p w14:paraId="59F7D0E3" w14:textId="77777777" w:rsidR="00EF1AD4" w:rsidRPr="008327D4" w:rsidRDefault="00EF1AD4" w:rsidP="00F85218"/>
        </w:tc>
      </w:tr>
    </w:tbl>
    <w:p w14:paraId="206C7B8B" w14:textId="77777777" w:rsidR="001926EE" w:rsidRDefault="001926EE" w:rsidP="001C7F86"/>
    <w:p w14:paraId="45A9D990" w14:textId="77777777" w:rsidR="0057142C" w:rsidRDefault="0057142C" w:rsidP="001C7F86"/>
    <w:p w14:paraId="3577B942" w14:textId="615E2112" w:rsidR="00EF1AD4" w:rsidRDefault="00EF1AD4" w:rsidP="001C7F86">
      <w:pPr>
        <w:pStyle w:val="Heading3"/>
        <w:rPr>
          <w:rFonts w:eastAsia="Calibri"/>
        </w:rPr>
      </w:pPr>
      <w:bookmarkStart w:id="47" w:name="_Toc161923421"/>
      <w:bookmarkStart w:id="48" w:name="_Toc217281070"/>
      <w:r w:rsidRPr="007E0FF4">
        <w:rPr>
          <w:rFonts w:eastAsia="Calibri"/>
        </w:rPr>
        <w:t>Handling of linen</w:t>
      </w:r>
      <w:r w:rsidR="001926EE">
        <w:rPr>
          <w:rFonts w:eastAsia="Calibri"/>
        </w:rPr>
        <w:t xml:space="preserve"> </w:t>
      </w:r>
      <w:r w:rsidR="00BB7DBD">
        <w:rPr>
          <w:rFonts w:eastAsia="Calibri"/>
        </w:rPr>
        <w:t>and waste</w:t>
      </w:r>
      <w:bookmarkEnd w:id="47"/>
      <w:bookmarkEnd w:id="48"/>
    </w:p>
    <w:p w14:paraId="2E7C060A" w14:textId="66AF1CDB" w:rsidR="001C7F86" w:rsidRDefault="001C7F86" w:rsidP="001C7F86">
      <w:r w:rsidRPr="001C7F86">
        <w:t xml:space="preserve">Review your facility policies </w:t>
      </w:r>
      <w:r w:rsidRPr="008327D4">
        <w:t>for handling linen</w:t>
      </w:r>
      <w:r w:rsidR="001926EE">
        <w:t xml:space="preserve"> </w:t>
      </w:r>
      <w:r>
        <w:t>and waste</w:t>
      </w:r>
      <w:r w:rsidR="006076C5">
        <w:t xml:space="preserve"> and complete the tables below’</w:t>
      </w:r>
    </w:p>
    <w:p w14:paraId="0E664869" w14:textId="1474FB07" w:rsidR="006076C5" w:rsidRPr="00397DD1" w:rsidRDefault="006076C5" w:rsidP="001C7F86">
      <w:pPr>
        <w:rPr>
          <w:b/>
          <w:bCs/>
          <w:i/>
          <w:iCs/>
        </w:rPr>
      </w:pPr>
      <w:r w:rsidRPr="00397DD1">
        <w:rPr>
          <w:b/>
          <w:bCs/>
          <w:i/>
          <w:iCs/>
        </w:rPr>
        <w:t>Table 10: Linen and laundry management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569"/>
        <w:gridCol w:w="5447"/>
      </w:tblGrid>
      <w:tr w:rsidR="001926EE" w:rsidRPr="001C7F86" w14:paraId="28BB004E" w14:textId="77777777" w:rsidTr="006076C5">
        <w:trPr>
          <w:tblHeader/>
        </w:trPr>
        <w:tc>
          <w:tcPr>
            <w:tcW w:w="5000" w:type="pct"/>
            <w:gridSpan w:val="2"/>
            <w:shd w:val="clear" w:color="auto" w:fill="D9E2F3" w:themeFill="accent5" w:themeFillTint="33"/>
          </w:tcPr>
          <w:p w14:paraId="338C4EE2" w14:textId="39070BFB" w:rsidR="001926EE" w:rsidRPr="001C7F86" w:rsidRDefault="001926EE" w:rsidP="001619B2">
            <w:pPr>
              <w:rPr>
                <w:b/>
                <w:bCs/>
              </w:rPr>
            </w:pPr>
            <w:r>
              <w:rPr>
                <w:b/>
                <w:bCs/>
              </w:rPr>
              <w:t>Linen and laundry m</w:t>
            </w:r>
            <w:r w:rsidRPr="001C7F86">
              <w:rPr>
                <w:b/>
                <w:bCs/>
              </w:rPr>
              <w:t>anagement</w:t>
            </w:r>
          </w:p>
        </w:tc>
      </w:tr>
      <w:tr w:rsidR="001926EE" w:rsidRPr="008327D4" w14:paraId="72D0F5BC" w14:textId="77777777" w:rsidTr="0020624A">
        <w:tc>
          <w:tcPr>
            <w:tcW w:w="1979" w:type="pct"/>
          </w:tcPr>
          <w:p w14:paraId="494ED313" w14:textId="77777777" w:rsidR="001926EE" w:rsidRDefault="001926EE" w:rsidP="00A9714F">
            <w:r>
              <w:t>List two requirements for the storage of clean linen</w:t>
            </w:r>
          </w:p>
        </w:tc>
        <w:tc>
          <w:tcPr>
            <w:tcW w:w="3021" w:type="pct"/>
          </w:tcPr>
          <w:p w14:paraId="70045F82" w14:textId="77777777" w:rsidR="001926EE" w:rsidRPr="008327D4" w:rsidRDefault="001926EE" w:rsidP="00A9714F"/>
        </w:tc>
      </w:tr>
      <w:tr w:rsidR="001926EE" w:rsidRPr="008327D4" w14:paraId="361AC468" w14:textId="77777777" w:rsidTr="0020624A">
        <w:tc>
          <w:tcPr>
            <w:tcW w:w="1979" w:type="pct"/>
          </w:tcPr>
          <w:p w14:paraId="29077FC3" w14:textId="4D8BF5BF" w:rsidR="001926EE" w:rsidRPr="008327D4" w:rsidRDefault="001926EE" w:rsidP="001619B2">
            <w:r>
              <w:t>How is soiled or infectious linen managed?</w:t>
            </w:r>
          </w:p>
        </w:tc>
        <w:tc>
          <w:tcPr>
            <w:tcW w:w="3021" w:type="pct"/>
          </w:tcPr>
          <w:p w14:paraId="1FBD2400" w14:textId="77777777" w:rsidR="001926EE" w:rsidRPr="008327D4" w:rsidRDefault="001926EE" w:rsidP="001619B2"/>
        </w:tc>
      </w:tr>
      <w:tr w:rsidR="001926EE" w:rsidRPr="008327D4" w14:paraId="624624CE" w14:textId="77777777" w:rsidTr="0020624A">
        <w:tc>
          <w:tcPr>
            <w:tcW w:w="1979" w:type="pct"/>
          </w:tcPr>
          <w:p w14:paraId="76880B51" w14:textId="14C19AFD" w:rsidR="001926EE" w:rsidRDefault="001926EE" w:rsidP="001619B2">
            <w:r>
              <w:t xml:space="preserve">What is the regulatory Standard required for laundry practices </w:t>
            </w:r>
          </w:p>
        </w:tc>
        <w:tc>
          <w:tcPr>
            <w:tcW w:w="3021" w:type="pct"/>
          </w:tcPr>
          <w:p w14:paraId="5C271464" w14:textId="77777777" w:rsidR="001926EE" w:rsidRPr="008327D4" w:rsidRDefault="001926EE" w:rsidP="001619B2"/>
        </w:tc>
      </w:tr>
    </w:tbl>
    <w:p w14:paraId="62689F79" w14:textId="77777777" w:rsidR="001926EE" w:rsidRDefault="001926EE" w:rsidP="001C7F86"/>
    <w:p w14:paraId="2D918F06" w14:textId="6A09D4D8" w:rsidR="006076C5" w:rsidRPr="00397DD1" w:rsidRDefault="006076C5" w:rsidP="001C7F86">
      <w:pPr>
        <w:rPr>
          <w:b/>
          <w:bCs/>
          <w:i/>
          <w:iCs/>
        </w:rPr>
      </w:pPr>
      <w:r w:rsidRPr="00397DD1">
        <w:rPr>
          <w:b/>
          <w:bCs/>
          <w:i/>
          <w:iCs/>
        </w:rPr>
        <w:t>Table 11: Waste manag</w:t>
      </w:r>
      <w:r w:rsidR="00D26E04" w:rsidRPr="00397DD1">
        <w:rPr>
          <w:b/>
          <w:bCs/>
          <w:i/>
          <w:iCs/>
        </w:rPr>
        <w:t>e</w:t>
      </w:r>
      <w:r w:rsidRPr="00397DD1">
        <w:rPr>
          <w:b/>
          <w:bCs/>
          <w:i/>
          <w:iCs/>
        </w:rPr>
        <w: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569"/>
        <w:gridCol w:w="5447"/>
      </w:tblGrid>
      <w:tr w:rsidR="001926EE" w:rsidRPr="001C7F86" w14:paraId="384DB21E" w14:textId="77777777" w:rsidTr="006076C5">
        <w:trPr>
          <w:tblHeader/>
        </w:trPr>
        <w:tc>
          <w:tcPr>
            <w:tcW w:w="5000" w:type="pct"/>
            <w:gridSpan w:val="2"/>
            <w:shd w:val="clear" w:color="auto" w:fill="D9E2F3" w:themeFill="accent5" w:themeFillTint="33"/>
          </w:tcPr>
          <w:p w14:paraId="36CB822C" w14:textId="36D9C09C" w:rsidR="001926EE" w:rsidRPr="001C7F86" w:rsidRDefault="001926EE" w:rsidP="001619B2">
            <w:pPr>
              <w:rPr>
                <w:b/>
                <w:bCs/>
              </w:rPr>
            </w:pPr>
            <w:r>
              <w:rPr>
                <w:b/>
                <w:bCs/>
              </w:rPr>
              <w:t>Waste m</w:t>
            </w:r>
            <w:r w:rsidRPr="001C7F86">
              <w:rPr>
                <w:b/>
                <w:bCs/>
              </w:rPr>
              <w:t>anagement</w:t>
            </w:r>
          </w:p>
        </w:tc>
      </w:tr>
      <w:tr w:rsidR="001926EE" w:rsidRPr="008327D4" w14:paraId="35E1BFC1" w14:textId="77777777" w:rsidTr="003B77FB">
        <w:tc>
          <w:tcPr>
            <w:tcW w:w="1979" w:type="pct"/>
          </w:tcPr>
          <w:p w14:paraId="17B70477" w14:textId="333B5292" w:rsidR="001926EE" w:rsidRDefault="001926EE" w:rsidP="001619B2">
            <w:r>
              <w:t>What is the colour of bags used for infectious waste</w:t>
            </w:r>
          </w:p>
        </w:tc>
        <w:tc>
          <w:tcPr>
            <w:tcW w:w="3021" w:type="pct"/>
          </w:tcPr>
          <w:p w14:paraId="6332FB5B" w14:textId="77777777" w:rsidR="001926EE" w:rsidRPr="008327D4" w:rsidRDefault="001926EE" w:rsidP="001619B2"/>
        </w:tc>
      </w:tr>
      <w:tr w:rsidR="001926EE" w:rsidRPr="008327D4" w14:paraId="12724CD4" w14:textId="77777777" w:rsidTr="003B77FB">
        <w:tc>
          <w:tcPr>
            <w:tcW w:w="1979" w:type="pct"/>
          </w:tcPr>
          <w:p w14:paraId="308625F5" w14:textId="0AB1EC4D" w:rsidR="001926EE" w:rsidRPr="008327D4" w:rsidRDefault="001926EE" w:rsidP="001619B2">
            <w:r>
              <w:t>List two requirements for the storage of healthcare waste prior to collection</w:t>
            </w:r>
          </w:p>
        </w:tc>
        <w:tc>
          <w:tcPr>
            <w:tcW w:w="3021" w:type="pct"/>
          </w:tcPr>
          <w:p w14:paraId="256AEF7D" w14:textId="64C16261" w:rsidR="001926EE" w:rsidRPr="008327D4" w:rsidRDefault="001926EE" w:rsidP="001619B2"/>
        </w:tc>
      </w:tr>
      <w:tr w:rsidR="001926EE" w:rsidRPr="008327D4" w14:paraId="49809AA3" w14:textId="77777777" w:rsidTr="003B77FB">
        <w:tc>
          <w:tcPr>
            <w:tcW w:w="1979" w:type="pct"/>
          </w:tcPr>
          <w:p w14:paraId="45FA2041" w14:textId="5FCAB780" w:rsidR="001926EE" w:rsidRDefault="001926EE" w:rsidP="001619B2">
            <w:r>
              <w:lastRenderedPageBreak/>
              <w:t xml:space="preserve">What is the regulatory Standard required for management of healthcare waste </w:t>
            </w:r>
            <w:r w:rsidR="003B77FB">
              <w:t>in New Zealand</w:t>
            </w:r>
          </w:p>
        </w:tc>
        <w:tc>
          <w:tcPr>
            <w:tcW w:w="3021" w:type="pct"/>
          </w:tcPr>
          <w:p w14:paraId="27B44325" w14:textId="77777777" w:rsidR="001926EE" w:rsidRPr="008327D4" w:rsidRDefault="001926EE" w:rsidP="001619B2"/>
        </w:tc>
      </w:tr>
    </w:tbl>
    <w:p w14:paraId="4C3111A1" w14:textId="77777777" w:rsidR="0020624A" w:rsidRDefault="0020624A" w:rsidP="001C7F86"/>
    <w:p w14:paraId="4F7F005B" w14:textId="77777777" w:rsidR="006076C5" w:rsidRDefault="006076C5" w:rsidP="001C7F86"/>
    <w:p w14:paraId="047D73D2" w14:textId="77777777" w:rsidR="003D73C6" w:rsidRDefault="003D73C6" w:rsidP="003D73C6">
      <w:pPr>
        <w:pStyle w:val="Heading3"/>
        <w:rPr>
          <w:rFonts w:eastAsia="Calibri"/>
        </w:rPr>
      </w:pPr>
      <w:bookmarkStart w:id="49" w:name="_Toc161923422"/>
      <w:bookmarkStart w:id="50" w:name="_Toc217281071"/>
      <w:r>
        <w:rPr>
          <w:rFonts w:eastAsia="Calibri"/>
        </w:rPr>
        <w:t>Routine environmental cleaning</w:t>
      </w:r>
      <w:bookmarkEnd w:id="49"/>
      <w:bookmarkEnd w:id="50"/>
    </w:p>
    <w:p w14:paraId="5BD0F037" w14:textId="2A0D008F" w:rsidR="003D73C6" w:rsidRPr="005856AF" w:rsidRDefault="003D73C6" w:rsidP="003D73C6">
      <w:r w:rsidRPr="005856AF">
        <w:t>Environmental cleaning is important in all healthcare settings to prevent the transmission of infectious agents from contaminated surfaces or equipment to patients</w:t>
      </w:r>
      <w:r w:rsidR="00D26E04">
        <w:t>, healthcare workers and other/. This can occur</w:t>
      </w:r>
      <w:r w:rsidRPr="005856AF">
        <w:t xml:space="preserve"> through direct contact, or by indirect contact, for example via healthcare workers’ hands that have been in contact with contaminated surfaces or equipment. </w:t>
      </w:r>
    </w:p>
    <w:p w14:paraId="799C5F45" w14:textId="32C6932B" w:rsidR="003D73C6" w:rsidRPr="005856AF" w:rsidRDefault="003D73C6" w:rsidP="003D73C6">
      <w:r w:rsidRPr="005856AF">
        <w:t xml:space="preserve">A detergent solution is recommended for routine cleaning. The level of cleaning required depends on the risk of contamination, for example shared clinical equipment, which is likely to be contaminated, requires cleaning between </w:t>
      </w:r>
      <w:r w:rsidR="00D26E04">
        <w:t xml:space="preserve">each </w:t>
      </w:r>
      <w:r w:rsidRPr="005856AF">
        <w:t>patient use. Frequently touched surfaces, such as doorknobs and call bells, should be cleaned more often than minimally touched surfaces</w:t>
      </w:r>
      <w:r w:rsidR="00D26E04">
        <w:t xml:space="preserve"> such as ceilings, walls and offices</w:t>
      </w:r>
      <w:r w:rsidRPr="005856AF">
        <w:t xml:space="preserve">. </w:t>
      </w:r>
    </w:p>
    <w:p w14:paraId="7EFFCC7A" w14:textId="487B7A40" w:rsidR="003D73C6" w:rsidRPr="005856AF" w:rsidRDefault="003D73C6" w:rsidP="003D73C6">
      <w:r w:rsidRPr="005856AF">
        <w:t>Intensive care units and isolation areas require additional levels of cleaning, especially where there is a risk of transmission</w:t>
      </w:r>
      <w:r w:rsidR="00D26E04">
        <w:t xml:space="preserve"> from an </w:t>
      </w:r>
      <w:r w:rsidR="007C3DA4">
        <w:t>organism of concern</w:t>
      </w:r>
      <w:r w:rsidR="00D26E04">
        <w:t xml:space="preserve"> such as a multidrug resistant organism</w:t>
      </w:r>
      <w:r w:rsidRPr="005856AF">
        <w:t xml:space="preserve">. Routine cleaning is increased, and the use of a detergent solution is followed by the use of a disinfectant so that surfaces are </w:t>
      </w:r>
      <w:r w:rsidR="00D26E04">
        <w:t xml:space="preserve">both </w:t>
      </w:r>
      <w:r w:rsidRPr="005856AF">
        <w:t xml:space="preserve">cleaned and disinfected. </w:t>
      </w:r>
      <w:r w:rsidR="00D26E04">
        <w:t>Alternatively, two-in-one products which combine cleaning and disinfection may be used.</w:t>
      </w:r>
    </w:p>
    <w:p w14:paraId="3654729C" w14:textId="2251B355" w:rsidR="003D73C6" w:rsidRPr="00FB420E" w:rsidRDefault="003D73C6" w:rsidP="003D73C6">
      <w:r w:rsidRPr="00F41987">
        <w:t>See Module 8: Cleaning, Disinfection and Sterilisation of Medical Equipment and Devices</w:t>
      </w:r>
      <w:r w:rsidRPr="005856AF">
        <w:t xml:space="preserve"> for more information on cleaning and disinfection. In addition, the</w:t>
      </w:r>
      <w:r w:rsidR="00FB420E">
        <w:t xml:space="preserve"> </w:t>
      </w:r>
      <w:hyperlink r:id="rId29" w:history="1">
        <w:r w:rsidR="00FB420E" w:rsidRPr="00990AA1">
          <w:rPr>
            <w:rStyle w:val="Hyperlink"/>
          </w:rPr>
          <w:t>South Australian Cleaning Standards</w:t>
        </w:r>
      </w:hyperlink>
      <w:r w:rsidR="00FB420E">
        <w:t xml:space="preserve"> </w:t>
      </w:r>
      <w:r w:rsidRPr="005856AF">
        <w:t>provide information and cross reference charts linking the elements, functional areas and weightings of areas to be cleaned and audited within healthcare services</w:t>
      </w:r>
      <w:r w:rsidRPr="005856AF">
        <w:rPr>
          <w:rFonts w:ascii="Arial" w:hAnsi="Arial" w:cs="Arial"/>
          <w:color w:val="002639"/>
          <w:shd w:val="clear" w:color="auto" w:fill="FFFFFF"/>
        </w:rPr>
        <w:t>.</w:t>
      </w:r>
    </w:p>
    <w:p w14:paraId="0102A452" w14:textId="48AA5A44" w:rsidR="00D26E04" w:rsidRDefault="00D26E04" w:rsidP="003D73C6">
      <w:pPr>
        <w:rPr>
          <w:bCs/>
        </w:rPr>
      </w:pPr>
      <w:r w:rsidRPr="00D26E04">
        <w:rPr>
          <w:bCs/>
        </w:rPr>
        <w:t>Review your organisation/facility cleaning schedule</w:t>
      </w:r>
      <w:r>
        <w:rPr>
          <w:bCs/>
        </w:rPr>
        <w:t xml:space="preserve"> and complete Table 11.</w:t>
      </w:r>
    </w:p>
    <w:p w14:paraId="4F1F1C16" w14:textId="34B957E0" w:rsidR="00397DD1" w:rsidRPr="00397DD1" w:rsidRDefault="00397DD1" w:rsidP="003D73C6">
      <w:pPr>
        <w:rPr>
          <w:b/>
          <w:i/>
          <w:iCs/>
        </w:rPr>
      </w:pPr>
      <w:r w:rsidRPr="00397DD1">
        <w:rPr>
          <w:b/>
          <w:i/>
          <w:iCs/>
        </w:rPr>
        <w:t>Table 11: Environmental cleaning in your facility</w:t>
      </w:r>
    </w:p>
    <w:tbl>
      <w:tblPr>
        <w:tblStyle w:val="TableGrid"/>
        <w:tblW w:w="5000" w:type="pct"/>
        <w:tblLook w:val="04A0" w:firstRow="1" w:lastRow="0" w:firstColumn="1" w:lastColumn="0" w:noHBand="0" w:noVBand="1"/>
      </w:tblPr>
      <w:tblGrid>
        <w:gridCol w:w="4346"/>
        <w:gridCol w:w="4670"/>
      </w:tblGrid>
      <w:tr w:rsidR="00D26E04" w14:paraId="66010B66" w14:textId="77777777" w:rsidTr="00D26E04">
        <w:trPr>
          <w:tblHeader/>
        </w:trPr>
        <w:tc>
          <w:tcPr>
            <w:tcW w:w="2410" w:type="pct"/>
            <w:shd w:val="clear" w:color="auto" w:fill="D9E2F3" w:themeFill="accent5" w:themeFillTint="33"/>
          </w:tcPr>
          <w:p w14:paraId="21BA947D" w14:textId="7C10BC2E" w:rsidR="00D26E04" w:rsidRPr="00BF363D" w:rsidRDefault="00D26E04" w:rsidP="00EA4A45">
            <w:pPr>
              <w:rPr>
                <w:b/>
              </w:rPr>
            </w:pPr>
            <w:r>
              <w:rPr>
                <w:b/>
              </w:rPr>
              <w:t>Question</w:t>
            </w:r>
          </w:p>
        </w:tc>
        <w:tc>
          <w:tcPr>
            <w:tcW w:w="2590" w:type="pct"/>
            <w:shd w:val="clear" w:color="auto" w:fill="D9E2F3" w:themeFill="accent5" w:themeFillTint="33"/>
          </w:tcPr>
          <w:p w14:paraId="60BDA21D" w14:textId="04E64793" w:rsidR="00D26E04" w:rsidRPr="00BF363D" w:rsidRDefault="00D26E04" w:rsidP="00EA4A45">
            <w:pPr>
              <w:rPr>
                <w:b/>
              </w:rPr>
            </w:pPr>
            <w:r>
              <w:rPr>
                <w:b/>
              </w:rPr>
              <w:t>Answers</w:t>
            </w:r>
          </w:p>
        </w:tc>
      </w:tr>
      <w:tr w:rsidR="003D73C6" w14:paraId="2E1D66D7" w14:textId="77777777" w:rsidTr="00EA4A45">
        <w:tc>
          <w:tcPr>
            <w:tcW w:w="2410" w:type="pct"/>
          </w:tcPr>
          <w:p w14:paraId="511F323A" w14:textId="77777777" w:rsidR="003D73C6" w:rsidRDefault="003D73C6" w:rsidP="00EA4A45">
            <w:r>
              <w:t>When is increased cleaning recommended?</w:t>
            </w:r>
          </w:p>
        </w:tc>
        <w:tc>
          <w:tcPr>
            <w:tcW w:w="2590" w:type="pct"/>
          </w:tcPr>
          <w:p w14:paraId="34D6C3AC" w14:textId="77777777" w:rsidR="003D73C6" w:rsidRDefault="003D73C6" w:rsidP="00EA4A45"/>
        </w:tc>
      </w:tr>
      <w:tr w:rsidR="003D73C6" w14:paraId="29CD7B9D" w14:textId="77777777" w:rsidTr="00EA4A45">
        <w:tc>
          <w:tcPr>
            <w:tcW w:w="2410" w:type="pct"/>
          </w:tcPr>
          <w:p w14:paraId="38FF1947" w14:textId="77777777" w:rsidR="003D73C6" w:rsidRDefault="003D73C6" w:rsidP="00EA4A45">
            <w:r>
              <w:t xml:space="preserve">What products are used for routine cleaning? </w:t>
            </w:r>
          </w:p>
        </w:tc>
        <w:tc>
          <w:tcPr>
            <w:tcW w:w="2590" w:type="pct"/>
          </w:tcPr>
          <w:p w14:paraId="2D798419" w14:textId="77777777" w:rsidR="003D73C6" w:rsidRDefault="003D73C6" w:rsidP="00EA4A45"/>
        </w:tc>
      </w:tr>
      <w:tr w:rsidR="003D73C6" w14:paraId="79F0FD5E" w14:textId="77777777" w:rsidTr="00EA4A45">
        <w:tc>
          <w:tcPr>
            <w:tcW w:w="2410" w:type="pct"/>
          </w:tcPr>
          <w:p w14:paraId="4B0C0948" w14:textId="631BD5CE" w:rsidR="003D73C6" w:rsidRDefault="003D73C6" w:rsidP="00EA4A45">
            <w:r>
              <w:t>What disinfectant product is used for an enhanced/ terminal/infectious</w:t>
            </w:r>
            <w:r w:rsidR="004A66B4">
              <w:t xml:space="preserve">/isolation </w:t>
            </w:r>
            <w:r>
              <w:t>clean?</w:t>
            </w:r>
          </w:p>
        </w:tc>
        <w:tc>
          <w:tcPr>
            <w:tcW w:w="2590" w:type="pct"/>
          </w:tcPr>
          <w:p w14:paraId="27CCE16E" w14:textId="77777777" w:rsidR="003D73C6" w:rsidRDefault="003D73C6" w:rsidP="00EA4A45"/>
        </w:tc>
      </w:tr>
      <w:tr w:rsidR="003D73C6" w14:paraId="7A48279C" w14:textId="77777777" w:rsidTr="00EA4A45">
        <w:tc>
          <w:tcPr>
            <w:tcW w:w="2410" w:type="pct"/>
          </w:tcPr>
          <w:p w14:paraId="2D34F922" w14:textId="77777777" w:rsidR="003D73C6" w:rsidRDefault="003D73C6" w:rsidP="00EA4A45">
            <w:r>
              <w:t xml:space="preserve">What PPE is advised for cleaning blood and body fluid spillages? </w:t>
            </w:r>
          </w:p>
        </w:tc>
        <w:tc>
          <w:tcPr>
            <w:tcW w:w="2590" w:type="pct"/>
          </w:tcPr>
          <w:p w14:paraId="64465C19" w14:textId="77777777" w:rsidR="003D73C6" w:rsidRDefault="003D73C6" w:rsidP="00EA4A45"/>
        </w:tc>
      </w:tr>
      <w:tr w:rsidR="003D73C6" w14:paraId="12F9A1F7" w14:textId="77777777" w:rsidTr="00EA4A45">
        <w:tc>
          <w:tcPr>
            <w:tcW w:w="2410" w:type="pct"/>
          </w:tcPr>
          <w:p w14:paraId="3D248787" w14:textId="77777777" w:rsidR="003D73C6" w:rsidRDefault="003D73C6" w:rsidP="00EA4A45">
            <w:r>
              <w:t>Is there a process for regular review or audit of routine environmental cleaning?</w:t>
            </w:r>
          </w:p>
        </w:tc>
        <w:tc>
          <w:tcPr>
            <w:tcW w:w="2590" w:type="pct"/>
          </w:tcPr>
          <w:p w14:paraId="3D7029A0" w14:textId="77777777" w:rsidR="003D73C6" w:rsidRDefault="003D73C6" w:rsidP="00EA4A45"/>
        </w:tc>
      </w:tr>
    </w:tbl>
    <w:p w14:paraId="0DC7351C" w14:textId="77777777" w:rsidR="003D73C6" w:rsidRDefault="003D73C6" w:rsidP="003D73C6">
      <w:pPr>
        <w:spacing w:after="0"/>
      </w:pPr>
    </w:p>
    <w:p w14:paraId="4C7DE83C" w14:textId="2CE3BCAC" w:rsidR="003D73C6" w:rsidRDefault="00D97854" w:rsidP="00D97854">
      <w:pPr>
        <w:pStyle w:val="Heading3"/>
      </w:pPr>
      <w:bookmarkStart w:id="51" w:name="_Toc161923423"/>
      <w:bookmarkStart w:id="52" w:name="_Toc217281072"/>
      <w:r w:rsidRPr="000A4EAF">
        <w:t>Cleaning, disinfection and sterilisation of equipment</w:t>
      </w:r>
      <w:bookmarkEnd w:id="51"/>
      <w:bookmarkEnd w:id="52"/>
    </w:p>
    <w:p w14:paraId="168880EE" w14:textId="293D7DD0" w:rsidR="00D97854" w:rsidRPr="00D97854" w:rsidRDefault="00D97854" w:rsidP="00D97854">
      <w:r>
        <w:t xml:space="preserve">This element of Standard Precautions is covered in Module </w:t>
      </w:r>
      <w:r w:rsidR="008A2024">
        <w:t>8.</w:t>
      </w:r>
    </w:p>
    <w:p w14:paraId="32FB580F" w14:textId="33F2A134" w:rsidR="0020624A" w:rsidRDefault="0020624A" w:rsidP="005038C9"/>
    <w:p w14:paraId="624C4EA7" w14:textId="77777777" w:rsidR="00EF1AD4" w:rsidRDefault="00EF1AD4" w:rsidP="00EF1AD4">
      <w:r>
        <w:br w:type="page"/>
      </w:r>
    </w:p>
    <w:p w14:paraId="17934E90" w14:textId="30717911" w:rsidR="005038C9" w:rsidRDefault="00406111" w:rsidP="00157E30">
      <w:pPr>
        <w:pStyle w:val="Heading2"/>
      </w:pPr>
      <w:bookmarkStart w:id="53" w:name="_Ref165293837"/>
      <w:bookmarkStart w:id="54" w:name="_Toc48924462"/>
      <w:bookmarkStart w:id="55" w:name="_Toc161923426"/>
      <w:bookmarkStart w:id="56" w:name="_Toc50473583"/>
      <w:bookmarkStart w:id="57" w:name="_Toc217281073"/>
      <w:r>
        <w:lastRenderedPageBreak/>
        <w:t xml:space="preserve">Appendix A: </w:t>
      </w:r>
      <w:r w:rsidR="00702585">
        <w:t>Standard Precautions poster</w:t>
      </w:r>
      <w:r w:rsidR="00C649E0">
        <w:t>- ACSQH</w:t>
      </w:r>
      <w:bookmarkEnd w:id="53"/>
      <w:bookmarkEnd w:id="57"/>
    </w:p>
    <w:p w14:paraId="068050DB" w14:textId="40768ED2" w:rsidR="005038C9" w:rsidRDefault="005038C9">
      <w:pPr>
        <w:spacing w:after="0" w:line="240" w:lineRule="auto"/>
      </w:pPr>
      <w:r w:rsidRPr="005038C9">
        <w:rPr>
          <w:noProof/>
        </w:rPr>
        <w:drawing>
          <wp:inline distT="0" distB="0" distL="0" distR="0" wp14:anchorId="1F51E270" wp14:editId="5B782898">
            <wp:extent cx="5731510" cy="8107045"/>
            <wp:effectExtent l="0" t="0" r="0" b="0"/>
            <wp:docPr id="1483911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911250" name=""/>
                    <pic:cNvPicPr/>
                  </pic:nvPicPr>
                  <pic:blipFill>
                    <a:blip r:embed="rId30"/>
                    <a:stretch>
                      <a:fillRect/>
                    </a:stretch>
                  </pic:blipFill>
                  <pic:spPr>
                    <a:xfrm>
                      <a:off x="0" y="0"/>
                      <a:ext cx="5731510" cy="8107045"/>
                    </a:xfrm>
                    <a:prstGeom prst="rect">
                      <a:avLst/>
                    </a:prstGeom>
                  </pic:spPr>
                </pic:pic>
              </a:graphicData>
            </a:graphic>
          </wp:inline>
        </w:drawing>
      </w:r>
    </w:p>
    <w:p w14:paraId="432445F3" w14:textId="0939B924" w:rsidR="005038C9" w:rsidRDefault="005038C9">
      <w:pPr>
        <w:spacing w:after="0" w:line="240" w:lineRule="auto"/>
        <w:rPr>
          <w:b/>
          <w:color w:val="44546A" w:themeColor="text2"/>
          <w:sz w:val="32"/>
          <w:szCs w:val="32"/>
        </w:rPr>
      </w:pPr>
      <w:r>
        <w:br w:type="page"/>
      </w:r>
    </w:p>
    <w:p w14:paraId="24725441" w14:textId="3A47ACA3" w:rsidR="00EF1AD4" w:rsidRPr="003E140C" w:rsidRDefault="003E140C" w:rsidP="009275C0">
      <w:pPr>
        <w:pStyle w:val="Heading2"/>
      </w:pPr>
      <w:bookmarkStart w:id="58" w:name="_Ref165293873"/>
      <w:bookmarkStart w:id="59" w:name="_Toc217281074"/>
      <w:r w:rsidRPr="003E140C">
        <w:lastRenderedPageBreak/>
        <w:t xml:space="preserve">Appendix </w:t>
      </w:r>
      <w:r w:rsidR="00702585">
        <w:t>B</w:t>
      </w:r>
      <w:r w:rsidRPr="003E140C">
        <w:t xml:space="preserve">: </w:t>
      </w:r>
      <w:r w:rsidR="00EF1AD4" w:rsidRPr="003E140C">
        <w:t>WHO Standard Precautions in Health Care</w:t>
      </w:r>
      <w:bookmarkEnd w:id="54"/>
      <w:bookmarkEnd w:id="55"/>
      <w:bookmarkEnd w:id="58"/>
      <w:bookmarkEnd w:id="59"/>
    </w:p>
    <w:p w14:paraId="7DEF8989" w14:textId="77777777" w:rsidR="00EF1AD4" w:rsidRPr="00EF1AD4" w:rsidRDefault="00EF1AD4" w:rsidP="005500A0">
      <w:r w:rsidRPr="00302121">
        <w:rPr>
          <w:noProof/>
          <w:color w:val="215868"/>
          <w:sz w:val="28"/>
          <w:lang w:val="en-NZ" w:eastAsia="en-NZ"/>
        </w:rPr>
        <w:drawing>
          <wp:inline distT="0" distB="0" distL="0" distR="0" wp14:anchorId="13412090" wp14:editId="448AE3D1">
            <wp:extent cx="5672454" cy="7991475"/>
            <wp:effectExtent l="0" t="0" r="5080" b="0"/>
            <wp:docPr id="5" name="Picture 5" descr="C:\Users\AllenJ\Downloads\WHO_Standard Precautio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enJ\Downloads\WHO_Standard Precautions-1.pn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5689965" cy="8016145"/>
                    </a:xfrm>
                    <a:prstGeom prst="rect">
                      <a:avLst/>
                    </a:prstGeom>
                    <a:noFill/>
                    <a:ln>
                      <a:noFill/>
                    </a:ln>
                  </pic:spPr>
                </pic:pic>
              </a:graphicData>
            </a:graphic>
          </wp:inline>
        </w:drawing>
      </w:r>
    </w:p>
    <w:p w14:paraId="697C3CA3" w14:textId="39AE40AB" w:rsidR="00C649E0" w:rsidRDefault="00EF1AD4" w:rsidP="005500A0">
      <w:r w:rsidRPr="005500A0">
        <w:lastRenderedPageBreak/>
        <w:t xml:space="preserve">  </w:t>
      </w:r>
      <w:r w:rsidRPr="005500A0">
        <w:rPr>
          <w:noProof/>
          <w:lang w:val="en-NZ" w:eastAsia="en-NZ"/>
        </w:rPr>
        <w:drawing>
          <wp:inline distT="0" distB="0" distL="0" distR="0" wp14:anchorId="5B7DF1F2" wp14:editId="09B7C9A1">
            <wp:extent cx="5943600" cy="8373469"/>
            <wp:effectExtent l="0" t="0" r="0" b="8890"/>
            <wp:docPr id="2" name="Picture 2" descr="C:\Users\AllenJ\Downloads\WHO_Standard Precaution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lenJ\Downloads\WHO_Standard Precautions-2.pn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5943600" cy="8373469"/>
                    </a:xfrm>
                    <a:prstGeom prst="rect">
                      <a:avLst/>
                    </a:prstGeom>
                    <a:noFill/>
                    <a:ln>
                      <a:noFill/>
                    </a:ln>
                  </pic:spPr>
                </pic:pic>
              </a:graphicData>
            </a:graphic>
          </wp:inline>
        </w:drawing>
      </w:r>
      <w:bookmarkEnd w:id="56"/>
    </w:p>
    <w:p w14:paraId="6CF3C4AC" w14:textId="77777777" w:rsidR="00C649E0" w:rsidRDefault="00C649E0">
      <w:pPr>
        <w:spacing w:after="0" w:line="240" w:lineRule="auto"/>
      </w:pPr>
      <w:r>
        <w:br w:type="page"/>
      </w:r>
    </w:p>
    <w:p w14:paraId="5ECCF18B" w14:textId="642F9F65" w:rsidR="00C649E0" w:rsidRPr="008A2024" w:rsidRDefault="00C649E0" w:rsidP="008A2024">
      <w:pPr>
        <w:pStyle w:val="Heading2"/>
      </w:pPr>
      <w:bookmarkStart w:id="60" w:name="_Ref165291506"/>
      <w:bookmarkStart w:id="61" w:name="_Toc217281075"/>
      <w:r w:rsidRPr="008A2024">
        <w:lastRenderedPageBreak/>
        <w:t>Appendix C: Research article</w:t>
      </w:r>
      <w:r w:rsidR="008A2024">
        <w:t xml:space="preserve"> relating risk assessment for Standard Precautions</w:t>
      </w:r>
      <w:bookmarkEnd w:id="60"/>
      <w:bookmarkEnd w:id="61"/>
    </w:p>
    <w:p w14:paraId="775B5375" w14:textId="77777777" w:rsidR="00C649E0" w:rsidRDefault="00C649E0" w:rsidP="00C649E0">
      <w:pPr>
        <w:spacing w:after="0" w:line="240" w:lineRule="auto"/>
        <w:rPr>
          <w:lang w:val="en-NZ"/>
        </w:rPr>
      </w:pPr>
      <w:r w:rsidRPr="00702585">
        <w:t>Dowding, D., Russell, D., Trifilio, M., McDonald, M. V., &amp; Shang, J. (2020). Home care nurses’ identification of patients at risk of infection and their risk mitigation strategies: a qualitative interview study. </w:t>
      </w:r>
      <w:r w:rsidRPr="00702585">
        <w:rPr>
          <w:i/>
          <w:iCs/>
        </w:rPr>
        <w:t>International journal of nursing studies</w:t>
      </w:r>
      <w:r w:rsidRPr="00702585">
        <w:t>,</w:t>
      </w:r>
      <w:r>
        <w:t xml:space="preserve"> </w:t>
      </w:r>
      <w:r w:rsidRPr="00702585">
        <w:rPr>
          <w:i/>
          <w:iCs/>
        </w:rPr>
        <w:t>107</w:t>
      </w:r>
      <w:r w:rsidRPr="00702585">
        <w:t>, 103617.</w:t>
      </w:r>
    </w:p>
    <w:p w14:paraId="059DBA46" w14:textId="77777777" w:rsidR="00C649E0" w:rsidRDefault="00C649E0" w:rsidP="00C649E0">
      <w:pPr>
        <w:spacing w:after="0" w:line="240" w:lineRule="auto"/>
        <w:rPr>
          <w:lang w:val="en-NZ"/>
        </w:rPr>
      </w:pPr>
    </w:p>
    <w:p w14:paraId="0EFFD232" w14:textId="77777777" w:rsidR="00C649E0" w:rsidRPr="00702585" w:rsidRDefault="00C649E0" w:rsidP="00C649E0">
      <w:pPr>
        <w:spacing w:after="0" w:line="240" w:lineRule="auto"/>
        <w:rPr>
          <w:b/>
          <w:bCs/>
          <w:lang w:val="en-NZ"/>
        </w:rPr>
      </w:pPr>
      <w:r w:rsidRPr="00702585">
        <w:rPr>
          <w:b/>
          <w:bCs/>
          <w:lang w:val="en-NZ"/>
        </w:rPr>
        <w:t>Abstract</w:t>
      </w:r>
    </w:p>
    <w:p w14:paraId="072F7593" w14:textId="77777777" w:rsidR="00C649E0" w:rsidRPr="00702585" w:rsidRDefault="00C649E0" w:rsidP="00C649E0">
      <w:pPr>
        <w:spacing w:after="0" w:line="240" w:lineRule="auto"/>
        <w:rPr>
          <w:b/>
          <w:bCs/>
          <w:lang w:val="en-NZ"/>
        </w:rPr>
      </w:pPr>
      <w:r w:rsidRPr="00702585">
        <w:rPr>
          <w:b/>
          <w:bCs/>
          <w:lang w:val="en-NZ"/>
        </w:rPr>
        <w:t>Background</w:t>
      </w:r>
    </w:p>
    <w:p w14:paraId="42BE3EBA" w14:textId="77777777" w:rsidR="00C649E0" w:rsidRPr="00702585" w:rsidRDefault="00C649E0" w:rsidP="00C649E0">
      <w:pPr>
        <w:spacing w:after="0" w:line="240" w:lineRule="auto"/>
        <w:rPr>
          <w:lang w:val="en-NZ"/>
        </w:rPr>
      </w:pPr>
      <w:r w:rsidRPr="00702585">
        <w:rPr>
          <w:lang w:val="en-NZ"/>
        </w:rPr>
        <w:t>There is an increase in the number of individuals who receive care at home. A significant proportion of these patients acquire infections during their care episode. Whilst there has been significant focus on strategies for infection prevention and control</w:t>
      </w:r>
      <w:r>
        <w:rPr>
          <w:lang w:val="en-NZ"/>
        </w:rPr>
        <w:t xml:space="preserve"> </w:t>
      </w:r>
      <w:r w:rsidRPr="00702585">
        <w:rPr>
          <w:lang w:val="en-NZ"/>
        </w:rPr>
        <w:t>in acute care environments, there is a lack of research into infection prevention in a</w:t>
      </w:r>
      <w:r>
        <w:rPr>
          <w:lang w:val="en-NZ"/>
        </w:rPr>
        <w:t xml:space="preserve"> </w:t>
      </w:r>
      <w:r w:rsidRPr="00702585">
        <w:rPr>
          <w:lang w:val="en-NZ"/>
        </w:rPr>
        <w:t>home care</w:t>
      </w:r>
      <w:r>
        <w:rPr>
          <w:lang w:val="en-NZ"/>
        </w:rPr>
        <w:t xml:space="preserve"> </w:t>
      </w:r>
      <w:r w:rsidRPr="00702585">
        <w:rPr>
          <w:lang w:val="en-NZ"/>
        </w:rPr>
        <w:t>setting.</w:t>
      </w:r>
    </w:p>
    <w:p w14:paraId="17793380" w14:textId="77777777" w:rsidR="00C649E0" w:rsidRPr="00702585" w:rsidRDefault="00C649E0" w:rsidP="00C649E0">
      <w:pPr>
        <w:spacing w:after="0" w:line="240" w:lineRule="auto"/>
        <w:rPr>
          <w:b/>
          <w:bCs/>
          <w:lang w:val="en-NZ"/>
        </w:rPr>
      </w:pPr>
      <w:r w:rsidRPr="00702585">
        <w:rPr>
          <w:b/>
          <w:bCs/>
          <w:lang w:val="en-NZ"/>
        </w:rPr>
        <w:t>Objectives</w:t>
      </w:r>
    </w:p>
    <w:p w14:paraId="1FB96562" w14:textId="77777777" w:rsidR="00C649E0" w:rsidRPr="00702585" w:rsidRDefault="00C649E0" w:rsidP="00C649E0">
      <w:pPr>
        <w:spacing w:after="0" w:line="240" w:lineRule="auto"/>
        <w:rPr>
          <w:lang w:val="en-NZ"/>
        </w:rPr>
      </w:pPr>
      <w:r w:rsidRPr="00702585">
        <w:rPr>
          <w:lang w:val="en-NZ"/>
        </w:rPr>
        <w:t>To understand (1) if and how home care nurses identify patients at high risk of infection and (2) the strategies they use to mitigate that risk.</w:t>
      </w:r>
    </w:p>
    <w:p w14:paraId="267316B4" w14:textId="77777777" w:rsidR="00C649E0" w:rsidRPr="00702585" w:rsidRDefault="00C649E0" w:rsidP="00C649E0">
      <w:pPr>
        <w:spacing w:after="0" w:line="240" w:lineRule="auto"/>
        <w:rPr>
          <w:b/>
          <w:bCs/>
          <w:lang w:val="en-NZ"/>
        </w:rPr>
      </w:pPr>
      <w:r w:rsidRPr="00702585">
        <w:rPr>
          <w:b/>
          <w:bCs/>
          <w:lang w:val="en-NZ"/>
        </w:rPr>
        <w:t>Design</w:t>
      </w:r>
    </w:p>
    <w:p w14:paraId="283AB06A" w14:textId="77777777" w:rsidR="00C649E0" w:rsidRPr="00702585" w:rsidRDefault="00C649E0" w:rsidP="00C649E0">
      <w:pPr>
        <w:spacing w:after="0" w:line="240" w:lineRule="auto"/>
        <w:rPr>
          <w:lang w:val="en-NZ"/>
        </w:rPr>
      </w:pPr>
      <w:r w:rsidRPr="00702585">
        <w:rPr>
          <w:lang w:val="en-NZ"/>
        </w:rPr>
        <w:t>A qualitative descriptive study, using semi-structured interviews.</w:t>
      </w:r>
    </w:p>
    <w:p w14:paraId="6E8E8EBF" w14:textId="77777777" w:rsidR="00C649E0" w:rsidRPr="00702585" w:rsidRDefault="00C649E0" w:rsidP="00C649E0">
      <w:pPr>
        <w:spacing w:after="0" w:line="240" w:lineRule="auto"/>
        <w:rPr>
          <w:b/>
          <w:bCs/>
          <w:lang w:val="en-NZ"/>
        </w:rPr>
      </w:pPr>
      <w:r w:rsidRPr="00702585">
        <w:rPr>
          <w:b/>
          <w:bCs/>
          <w:lang w:val="en-NZ"/>
        </w:rPr>
        <w:t>Setting</w:t>
      </w:r>
    </w:p>
    <w:p w14:paraId="6E073716" w14:textId="77777777" w:rsidR="00C649E0" w:rsidRPr="00702585" w:rsidRDefault="00C649E0" w:rsidP="00C649E0">
      <w:pPr>
        <w:spacing w:after="0" w:line="240" w:lineRule="auto"/>
        <w:rPr>
          <w:lang w:val="en-NZ"/>
        </w:rPr>
      </w:pPr>
      <w:r w:rsidRPr="00702585">
        <w:rPr>
          <w:lang w:val="en-NZ"/>
        </w:rPr>
        <w:t>A large not for profit home care agency located in the New York region of the United States.</w:t>
      </w:r>
    </w:p>
    <w:p w14:paraId="25D93105" w14:textId="77777777" w:rsidR="00C649E0" w:rsidRPr="00702585" w:rsidRDefault="00C649E0" w:rsidP="00C649E0">
      <w:pPr>
        <w:spacing w:after="0" w:line="240" w:lineRule="auto"/>
        <w:rPr>
          <w:b/>
          <w:bCs/>
          <w:lang w:val="en-NZ"/>
        </w:rPr>
      </w:pPr>
      <w:r w:rsidRPr="00702585">
        <w:rPr>
          <w:b/>
          <w:bCs/>
          <w:lang w:val="en-NZ"/>
        </w:rPr>
        <w:t>Participants</w:t>
      </w:r>
    </w:p>
    <w:p w14:paraId="183A4132" w14:textId="77777777" w:rsidR="00C649E0" w:rsidRPr="00702585" w:rsidRDefault="00C649E0" w:rsidP="00C649E0">
      <w:pPr>
        <w:spacing w:after="0" w:line="240" w:lineRule="auto"/>
        <w:rPr>
          <w:lang w:val="en-NZ"/>
        </w:rPr>
      </w:pPr>
      <w:r w:rsidRPr="00702585">
        <w:rPr>
          <w:lang w:val="en-NZ"/>
        </w:rPr>
        <w:t>Fifty nurses with a range of experience in</w:t>
      </w:r>
      <w:r>
        <w:rPr>
          <w:lang w:val="en-NZ"/>
        </w:rPr>
        <w:t xml:space="preserve"> </w:t>
      </w:r>
      <w:r w:rsidRPr="00702585">
        <w:rPr>
          <w:lang w:val="en-NZ"/>
        </w:rPr>
        <w:t>home care nursing.</w:t>
      </w:r>
    </w:p>
    <w:p w14:paraId="0DE3CD5F" w14:textId="77777777" w:rsidR="00C649E0" w:rsidRPr="00702585" w:rsidRDefault="00C649E0" w:rsidP="00C649E0">
      <w:pPr>
        <w:spacing w:after="0" w:line="240" w:lineRule="auto"/>
        <w:rPr>
          <w:b/>
          <w:bCs/>
          <w:lang w:val="en-NZ"/>
        </w:rPr>
      </w:pPr>
      <w:r w:rsidRPr="00702585">
        <w:rPr>
          <w:b/>
          <w:bCs/>
          <w:lang w:val="en-NZ"/>
        </w:rPr>
        <w:t>Methods</w:t>
      </w:r>
    </w:p>
    <w:p w14:paraId="774A5D72" w14:textId="77777777" w:rsidR="00C649E0" w:rsidRPr="00702585" w:rsidRDefault="00C649E0" w:rsidP="00C649E0">
      <w:pPr>
        <w:spacing w:after="0" w:line="240" w:lineRule="auto"/>
        <w:rPr>
          <w:lang w:val="en-NZ"/>
        </w:rPr>
      </w:pPr>
      <w:r w:rsidRPr="00702585">
        <w:rPr>
          <w:lang w:val="en-NZ"/>
        </w:rPr>
        <w:t>Purposive and snowball sampling was used to recruit nurses from across the home care agency with varied years of work experience. Interviews were audio recorded and transcribed. The interviews explored how home care nurses evaluate their patients’ risk of developing an infection and if/how they modify the plan of care based on that risk. Data were analysed using thematic analysis.</w:t>
      </w:r>
    </w:p>
    <w:p w14:paraId="7AEFD77F" w14:textId="77777777" w:rsidR="00C649E0" w:rsidRPr="00702585" w:rsidRDefault="00C649E0" w:rsidP="00C649E0">
      <w:pPr>
        <w:spacing w:after="0" w:line="240" w:lineRule="auto"/>
        <w:rPr>
          <w:b/>
          <w:bCs/>
          <w:lang w:val="en-NZ"/>
        </w:rPr>
      </w:pPr>
      <w:r w:rsidRPr="00702585">
        <w:rPr>
          <w:b/>
          <w:bCs/>
          <w:lang w:val="en-NZ"/>
        </w:rPr>
        <w:t>Results</w:t>
      </w:r>
    </w:p>
    <w:p w14:paraId="5E2B115B" w14:textId="77777777" w:rsidR="00C649E0" w:rsidRPr="00702585" w:rsidRDefault="00C649E0" w:rsidP="00C649E0">
      <w:pPr>
        <w:spacing w:after="0" w:line="240" w:lineRule="auto"/>
        <w:rPr>
          <w:lang w:val="en-NZ"/>
        </w:rPr>
      </w:pPr>
      <w:r w:rsidRPr="00702585">
        <w:rPr>
          <w:lang w:val="en-NZ"/>
        </w:rPr>
        <w:t>Three themes were derived from the data; assessing a patient's risk of infection, the risk assessment process, and strategies for mitigating infection risk. Factors identified by nurses as putting a patient at higher risk of infection included being older, having diabetes, inadequate nutrition; along with inadequate clinical information available at start of care. The patient's knowledge and understanding of infection prevention, and the availability and knowledge of caregivers were also important, as was the cleanliness of the home environment. Given the context of home care, where nurses have little control over the environment and care processes in-between visits, the main strategy for infection prevention was patient and caregiver education. Nurses also discussed the importance of their own infection prevention behaviours, and the ability to adjust a patient's plan of care according to their infection risk.</w:t>
      </w:r>
    </w:p>
    <w:p w14:paraId="3545B164" w14:textId="77777777" w:rsidR="00C649E0" w:rsidRPr="00702585" w:rsidRDefault="00C649E0" w:rsidP="00C649E0">
      <w:pPr>
        <w:spacing w:after="0" w:line="240" w:lineRule="auto"/>
        <w:rPr>
          <w:b/>
          <w:bCs/>
          <w:lang w:val="en-NZ"/>
        </w:rPr>
      </w:pPr>
      <w:r w:rsidRPr="00702585">
        <w:rPr>
          <w:b/>
          <w:bCs/>
          <w:lang w:val="en-NZ"/>
        </w:rPr>
        <w:t>Conclusions</w:t>
      </w:r>
    </w:p>
    <w:p w14:paraId="038EDE66" w14:textId="6282BEAF" w:rsidR="006D47DE" w:rsidRDefault="00C649E0" w:rsidP="006D47DE">
      <w:pPr>
        <w:spacing w:after="0" w:line="240" w:lineRule="auto"/>
        <w:rPr>
          <w:lang w:val="en-NZ"/>
        </w:rPr>
      </w:pPr>
      <w:r w:rsidRPr="00702585">
        <w:rPr>
          <w:lang w:val="en-NZ"/>
        </w:rPr>
        <w:t>The study highlights the complexity of the risk assessment process in relation to infection. Existing guidelines for infection prevention and control do not adequately cover the home care environment and more research needs to determine which interventions (such as patient/caregiver education) would be most effective to prevent infections in the home care setting.</w:t>
      </w:r>
    </w:p>
    <w:p w14:paraId="4CDA3B35" w14:textId="77777777" w:rsidR="006D47DE" w:rsidRDefault="006D47DE">
      <w:pPr>
        <w:spacing w:after="0" w:line="240" w:lineRule="auto"/>
        <w:rPr>
          <w:lang w:val="en-NZ"/>
        </w:rPr>
      </w:pPr>
      <w:r>
        <w:rPr>
          <w:lang w:val="en-NZ"/>
        </w:rPr>
        <w:br w:type="page"/>
      </w:r>
    </w:p>
    <w:p w14:paraId="518E7DF3" w14:textId="458B64A5" w:rsidR="003838F9" w:rsidRPr="00A97B54" w:rsidRDefault="006D47DE" w:rsidP="00A97B54">
      <w:pPr>
        <w:pStyle w:val="Heading2"/>
      </w:pPr>
      <w:bookmarkStart w:id="62" w:name="_Ref165293041"/>
      <w:bookmarkStart w:id="63" w:name="_Toc217281076"/>
      <w:r w:rsidRPr="00A97B54">
        <w:lastRenderedPageBreak/>
        <w:t>Appendix D: Promotional posters for optimal glove use</w:t>
      </w:r>
      <w:bookmarkEnd w:id="62"/>
      <w:bookmarkEnd w:id="63"/>
    </w:p>
    <w:p w14:paraId="48C139F1" w14:textId="77777777" w:rsidR="006D47DE" w:rsidRDefault="006D47DE" w:rsidP="006D47DE"/>
    <w:p w14:paraId="2C2AA6D8" w14:textId="74DFB612" w:rsidR="006D47DE" w:rsidRDefault="006D47DE" w:rsidP="006D47DE">
      <w:r w:rsidRPr="006D47DE">
        <w:rPr>
          <w:noProof/>
        </w:rPr>
        <w:drawing>
          <wp:inline distT="0" distB="0" distL="0" distR="0" wp14:anchorId="4558BDB6" wp14:editId="74CF1BFC">
            <wp:extent cx="3644832" cy="5157926"/>
            <wp:effectExtent l="0" t="0" r="635" b="0"/>
            <wp:docPr id="1362180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80708" name=""/>
                    <pic:cNvPicPr/>
                  </pic:nvPicPr>
                  <pic:blipFill>
                    <a:blip r:embed="rId33"/>
                    <a:stretch>
                      <a:fillRect/>
                    </a:stretch>
                  </pic:blipFill>
                  <pic:spPr>
                    <a:xfrm>
                      <a:off x="0" y="0"/>
                      <a:ext cx="3650927" cy="5166551"/>
                    </a:xfrm>
                    <a:prstGeom prst="rect">
                      <a:avLst/>
                    </a:prstGeom>
                  </pic:spPr>
                </pic:pic>
              </a:graphicData>
            </a:graphic>
          </wp:inline>
        </w:drawing>
      </w:r>
    </w:p>
    <w:p w14:paraId="3BA11562" w14:textId="77777777" w:rsidR="006D47DE" w:rsidRDefault="006D47DE" w:rsidP="006D47DE"/>
    <w:p w14:paraId="3B9BDAF9" w14:textId="4698D5F3" w:rsidR="006D47DE" w:rsidRPr="006D47DE" w:rsidRDefault="006D47DE" w:rsidP="006D47DE">
      <w:r w:rsidRPr="006D47DE">
        <w:rPr>
          <w:noProof/>
        </w:rPr>
        <w:drawing>
          <wp:inline distT="0" distB="0" distL="0" distR="0" wp14:anchorId="7054B141" wp14:editId="45EA1A92">
            <wp:extent cx="4062508" cy="2871121"/>
            <wp:effectExtent l="0" t="0" r="1905" b="0"/>
            <wp:docPr id="571897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97679" name=""/>
                    <pic:cNvPicPr/>
                  </pic:nvPicPr>
                  <pic:blipFill>
                    <a:blip r:embed="rId34"/>
                    <a:stretch>
                      <a:fillRect/>
                    </a:stretch>
                  </pic:blipFill>
                  <pic:spPr>
                    <a:xfrm>
                      <a:off x="0" y="0"/>
                      <a:ext cx="4070846" cy="2877014"/>
                    </a:xfrm>
                    <a:prstGeom prst="rect">
                      <a:avLst/>
                    </a:prstGeom>
                  </pic:spPr>
                </pic:pic>
              </a:graphicData>
            </a:graphic>
          </wp:inline>
        </w:drawing>
      </w:r>
    </w:p>
    <w:sectPr w:rsidR="006D47DE" w:rsidRPr="006D47DE" w:rsidSect="00397DD1">
      <w:headerReference w:type="default" r:id="rId35"/>
      <w:footerReference w:type="even" r:id="rId36"/>
      <w:footerReference w:type="default" r:id="rId37"/>
      <w:pgSz w:w="11906" w:h="16838"/>
      <w:pgMar w:top="1329" w:right="1440" w:bottom="1325" w:left="1440" w:header="433"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7E05A" w14:textId="77777777" w:rsidR="001D1093" w:rsidRDefault="001D1093">
      <w:pPr>
        <w:spacing w:after="0"/>
      </w:pPr>
      <w:r>
        <w:separator/>
      </w:r>
    </w:p>
  </w:endnote>
  <w:endnote w:type="continuationSeparator" w:id="0">
    <w:p w14:paraId="08DDF5F3" w14:textId="77777777" w:rsidR="001D1093" w:rsidRDefault="001D10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otham Book">
    <w:altName w:val="Calibri"/>
    <w:panose1 w:val="020B0604020202020204"/>
    <w:charset w:val="00"/>
    <w:family w:val="swiss"/>
    <w:notTrueType/>
    <w:pitch w:val="default"/>
    <w:sig w:usb0="00000003" w:usb1="00000000" w:usb2="00000000" w:usb3="00000000" w:csb0="00000001" w:csb1="00000000"/>
  </w:font>
  <w:font w:name="Gotham Medium">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5024526"/>
      <w:docPartObj>
        <w:docPartGallery w:val="Page Numbers (Bottom of Page)"/>
        <w:docPartUnique/>
      </w:docPartObj>
    </w:sdtPr>
    <w:sdtContent>
      <w:p w14:paraId="648EFB02" w14:textId="2D475485" w:rsidR="00321483" w:rsidRDefault="00321483" w:rsidP="006B2F2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472624" w14:textId="77777777" w:rsidR="00321483" w:rsidRDefault="003214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1D647" w14:textId="601F293B" w:rsidR="00321483" w:rsidRPr="005009CE" w:rsidRDefault="00321483" w:rsidP="00871699">
    <w:pPr>
      <w:pStyle w:val="Footer"/>
      <w:tabs>
        <w:tab w:val="clear" w:pos="4680"/>
        <w:tab w:val="clear" w:pos="9360"/>
      </w:tabs>
      <w:rPr>
        <w:rFonts w:asciiTheme="minorHAnsi" w:hAnsiTheme="minorHAnsi" w:cstheme="minorHAnsi"/>
        <w:sz w:val="20"/>
        <w:szCs w:val="20"/>
      </w:rPr>
    </w:pPr>
    <w:r w:rsidRPr="005009CE">
      <w:rPr>
        <w:rFonts w:asciiTheme="minorHAnsi" w:hAnsiTheme="minorHAnsi" w:cstheme="minorHAnsi"/>
        <w:sz w:val="20"/>
        <w:szCs w:val="20"/>
      </w:rPr>
      <w:t>Module 2</w:t>
    </w:r>
    <w:r w:rsidR="00B37225">
      <w:rPr>
        <w:rFonts w:asciiTheme="minorHAnsi" w:hAnsiTheme="minorHAnsi" w:cstheme="minorHAnsi"/>
        <w:sz w:val="20"/>
        <w:szCs w:val="20"/>
      </w:rPr>
      <w:t xml:space="preserve"> (Pt1)</w:t>
    </w:r>
    <w:r w:rsidRPr="005009CE">
      <w:rPr>
        <w:rFonts w:asciiTheme="minorHAnsi" w:hAnsiTheme="minorHAnsi" w:cstheme="minorHAnsi"/>
        <w:sz w:val="20"/>
        <w:szCs w:val="20"/>
      </w:rPr>
      <w:t>: Standard and Transmission-based Precautions</w:t>
    </w:r>
    <w:r w:rsidRPr="005009CE">
      <w:rPr>
        <w:rFonts w:asciiTheme="minorHAnsi" w:hAnsiTheme="minorHAnsi" w:cstheme="minorHAnsi"/>
        <w:sz w:val="20"/>
        <w:szCs w:val="20"/>
      </w:rPr>
      <w:tab/>
    </w:r>
    <w:r w:rsidR="00B37225">
      <w:rPr>
        <w:rFonts w:asciiTheme="minorHAnsi" w:hAnsiTheme="minorHAnsi" w:cstheme="minorHAnsi"/>
        <w:sz w:val="20"/>
        <w:szCs w:val="20"/>
      </w:rPr>
      <w:t>v</w:t>
    </w:r>
    <w:r w:rsidR="008B7B43">
      <w:rPr>
        <w:rFonts w:asciiTheme="minorHAnsi" w:hAnsiTheme="minorHAnsi" w:cstheme="minorHAnsi"/>
        <w:sz w:val="20"/>
        <w:szCs w:val="20"/>
      </w:rPr>
      <w:t>4</w:t>
    </w:r>
    <w:r w:rsidRPr="005009CE">
      <w:rPr>
        <w:rFonts w:asciiTheme="minorHAnsi" w:hAnsiTheme="minorHAnsi" w:cstheme="minorHAnsi"/>
        <w:sz w:val="20"/>
        <w:szCs w:val="20"/>
      </w:rPr>
      <w:t xml:space="preserve"> </w:t>
    </w:r>
    <w:r w:rsidR="0098713C">
      <w:rPr>
        <w:rFonts w:asciiTheme="minorHAnsi" w:hAnsiTheme="minorHAnsi" w:cstheme="minorHAnsi"/>
        <w:sz w:val="20"/>
        <w:szCs w:val="20"/>
      </w:rPr>
      <w:t>Jan</w:t>
    </w:r>
    <w:r w:rsidR="008B7B43">
      <w:rPr>
        <w:rFonts w:asciiTheme="minorHAnsi" w:hAnsiTheme="minorHAnsi" w:cstheme="minorHAnsi"/>
        <w:sz w:val="20"/>
        <w:szCs w:val="20"/>
      </w:rPr>
      <w:t xml:space="preserve"> 202</w:t>
    </w:r>
    <w:r w:rsidR="0098713C">
      <w:rPr>
        <w:rFonts w:asciiTheme="minorHAnsi" w:hAnsiTheme="minorHAnsi" w:cstheme="minorHAnsi"/>
        <w:sz w:val="20"/>
        <w:szCs w:val="20"/>
      </w:rPr>
      <w:t>6</w:t>
    </w:r>
    <w:r w:rsidRPr="005009CE">
      <w:rPr>
        <w:rFonts w:asciiTheme="minorHAnsi" w:hAnsiTheme="minorHAnsi" w:cstheme="minorHAnsi"/>
        <w:sz w:val="20"/>
        <w:szCs w:val="20"/>
      </w:rPr>
      <w:tab/>
    </w:r>
    <w:r w:rsidRPr="005009CE">
      <w:rPr>
        <w:rFonts w:asciiTheme="minorHAnsi" w:hAnsiTheme="minorHAnsi" w:cstheme="minorHAnsi"/>
        <w:sz w:val="20"/>
        <w:szCs w:val="20"/>
      </w:rPr>
      <w:tab/>
    </w:r>
    <w:r w:rsidRPr="005009CE">
      <w:rPr>
        <w:rFonts w:asciiTheme="minorHAnsi" w:hAnsiTheme="minorHAnsi" w:cstheme="minorHAnsi"/>
        <w:sz w:val="20"/>
        <w:szCs w:val="20"/>
        <w:lang w:val="en-GB"/>
      </w:rPr>
      <w:t xml:space="preserve">Page </w:t>
    </w:r>
    <w:r w:rsidRPr="005009CE">
      <w:rPr>
        <w:rFonts w:asciiTheme="minorHAnsi" w:hAnsiTheme="minorHAnsi" w:cstheme="minorHAnsi"/>
        <w:sz w:val="20"/>
        <w:szCs w:val="20"/>
        <w:lang w:val="en-GB"/>
      </w:rPr>
      <w:fldChar w:fldCharType="begin"/>
    </w:r>
    <w:r w:rsidRPr="005009CE">
      <w:rPr>
        <w:rFonts w:asciiTheme="minorHAnsi" w:hAnsiTheme="minorHAnsi" w:cstheme="minorHAnsi"/>
        <w:sz w:val="20"/>
        <w:szCs w:val="20"/>
        <w:lang w:val="en-GB"/>
      </w:rPr>
      <w:instrText xml:space="preserve"> PAGE </w:instrText>
    </w:r>
    <w:r w:rsidRPr="005009CE">
      <w:rPr>
        <w:rFonts w:asciiTheme="minorHAnsi" w:hAnsiTheme="minorHAnsi" w:cstheme="minorHAnsi"/>
        <w:sz w:val="20"/>
        <w:szCs w:val="20"/>
        <w:lang w:val="en-GB"/>
      </w:rPr>
      <w:fldChar w:fldCharType="separate"/>
    </w:r>
    <w:r>
      <w:rPr>
        <w:rFonts w:asciiTheme="minorHAnsi" w:hAnsiTheme="minorHAnsi" w:cstheme="minorHAnsi"/>
        <w:noProof/>
        <w:sz w:val="20"/>
        <w:szCs w:val="20"/>
        <w:lang w:val="en-GB"/>
      </w:rPr>
      <w:t>40</w:t>
    </w:r>
    <w:r w:rsidRPr="005009CE">
      <w:rPr>
        <w:rFonts w:asciiTheme="minorHAnsi" w:hAnsiTheme="minorHAnsi" w:cstheme="minorHAnsi"/>
        <w:sz w:val="20"/>
        <w:szCs w:val="20"/>
        <w:lang w:val="en-GB"/>
      </w:rPr>
      <w:fldChar w:fldCharType="end"/>
    </w:r>
    <w:r w:rsidRPr="005009CE">
      <w:rPr>
        <w:rFonts w:asciiTheme="minorHAnsi" w:hAnsiTheme="minorHAnsi" w:cstheme="minorHAnsi"/>
        <w:sz w:val="20"/>
        <w:szCs w:val="20"/>
        <w:lang w:val="en-GB"/>
      </w:rPr>
      <w:t xml:space="preserve"> of </w:t>
    </w:r>
    <w:r w:rsidR="0048260D">
      <w:rPr>
        <w:rFonts w:asciiTheme="minorHAnsi" w:hAnsiTheme="minorHAnsi" w:cstheme="minorHAnsi"/>
        <w:sz w:val="20"/>
        <w:szCs w:val="20"/>
        <w:lang w:val="en-GB"/>
      </w:rPr>
      <w:t>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A9860" w14:textId="77777777" w:rsidR="001D1093" w:rsidRDefault="001D1093">
      <w:pPr>
        <w:spacing w:after="0"/>
      </w:pPr>
      <w:r>
        <w:separator/>
      </w:r>
    </w:p>
  </w:footnote>
  <w:footnote w:type="continuationSeparator" w:id="0">
    <w:p w14:paraId="3489B1E0" w14:textId="77777777" w:rsidR="001D1093" w:rsidRDefault="001D109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C7322" w14:textId="6B740639" w:rsidR="00321483" w:rsidRPr="00610DD9" w:rsidRDefault="00321483" w:rsidP="006B2F21">
    <w:pPr>
      <w:pStyle w:val="Heading3"/>
    </w:pPr>
    <w:r w:rsidRPr="006B2F21">
      <w:rPr>
        <w:noProof/>
        <w:lang w:val="en-NZ" w:eastAsia="en-NZ"/>
      </w:rPr>
      <w:drawing>
        <wp:anchor distT="0" distB="0" distL="114300" distR="114300" simplePos="0" relativeHeight="251659264" behindDoc="1" locked="0" layoutInCell="1" allowOverlap="1" wp14:anchorId="55EAE47D" wp14:editId="589E9A97">
          <wp:simplePos x="0" y="0"/>
          <wp:positionH relativeFrom="column">
            <wp:posOffset>-350520</wp:posOffset>
          </wp:positionH>
          <wp:positionV relativeFrom="paragraph">
            <wp:posOffset>-137641</wp:posOffset>
          </wp:positionV>
          <wp:extent cx="1512570" cy="604520"/>
          <wp:effectExtent l="0" t="0" r="0" b="5080"/>
          <wp:wrapTight wrapText="bothSides">
            <wp:wrapPolygon edited="0">
              <wp:start x="0" y="0"/>
              <wp:lineTo x="0" y="21328"/>
              <wp:lineTo x="21401" y="21328"/>
              <wp:lineTo x="21401" y="0"/>
              <wp:lineTo x="0" y="0"/>
            </wp:wrapPolygon>
          </wp:wrapTight>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12570" cy="604520"/>
                  </a:xfrm>
                  <a:prstGeom prst="rect">
                    <a:avLst/>
                  </a:prstGeom>
                </pic:spPr>
              </pic:pic>
            </a:graphicData>
          </a:graphic>
          <wp14:sizeRelH relativeFrom="page">
            <wp14:pctWidth>0</wp14:pctWidth>
          </wp14:sizeRelH>
          <wp14:sizeRelV relativeFrom="page">
            <wp14:pctHeight>0</wp14:pctHeight>
          </wp14:sizeRelV>
        </wp:anchor>
      </w:drawing>
    </w:r>
    <w:r w:rsidR="00B37225">
      <w:t xml:space="preserve">Fundamentals of </w:t>
    </w:r>
    <w:r w:rsidRPr="006B2F21">
      <w:t xml:space="preserve">Infection Prevention &amp; Control Programme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3FAB852"/>
    <w:lvl w:ilvl="0">
      <w:start w:val="1"/>
      <w:numFmt w:val="decimal"/>
      <w:pStyle w:val="ListNumber5"/>
      <w:lvlText w:val="%1."/>
      <w:lvlJc w:val="left"/>
      <w:pPr>
        <w:tabs>
          <w:tab w:val="num" w:pos="1789"/>
        </w:tabs>
        <w:ind w:left="1789" w:hanging="360"/>
      </w:pPr>
    </w:lvl>
  </w:abstractNum>
  <w:abstractNum w:abstractNumId="1" w15:restartNumberingAfterBreak="0">
    <w:nsid w:val="FFFFFF7D"/>
    <w:multiLevelType w:val="singleLevel"/>
    <w:tmpl w:val="CFCEBFB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02E25D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5D6ABF0"/>
    <w:lvl w:ilvl="0">
      <w:start w:val="1"/>
      <w:numFmt w:val="lowerLetter"/>
      <w:pStyle w:val="ListNumber2"/>
      <w:lvlText w:val="%1)"/>
      <w:lvlJc w:val="left"/>
      <w:pPr>
        <w:ind w:left="643" w:hanging="360"/>
      </w:pPr>
    </w:lvl>
  </w:abstractNum>
  <w:abstractNum w:abstractNumId="4" w15:restartNumberingAfterBreak="0">
    <w:nsid w:val="FFFFFF83"/>
    <w:multiLevelType w:val="singleLevel"/>
    <w:tmpl w:val="1D1294CE"/>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00422EC8"/>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E126BB0"/>
    <w:multiLevelType w:val="hybridMultilevel"/>
    <w:tmpl w:val="981C05FA"/>
    <w:lvl w:ilvl="0" w:tplc="B786171A">
      <w:start w:val="1"/>
      <w:numFmt w:val="bullet"/>
      <w:pStyle w:val="ListBullet4"/>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41639B"/>
    <w:multiLevelType w:val="hybridMultilevel"/>
    <w:tmpl w:val="780ABD18"/>
    <w:lvl w:ilvl="0" w:tplc="3A38C266">
      <w:start w:val="1"/>
      <w:numFmt w:val="upperRoman"/>
      <w:lvlText w:val="%1."/>
      <w:lvlJc w:val="left"/>
      <w:pPr>
        <w:tabs>
          <w:tab w:val="num" w:pos="360"/>
        </w:tabs>
        <w:ind w:left="360" w:hanging="360"/>
      </w:pPr>
      <w:rPr>
        <w:rFonts w:hint="default"/>
        <w:b/>
        <w:i w:val="0"/>
        <w:sz w:val="24"/>
        <w:szCs w:val="24"/>
      </w:rPr>
    </w:lvl>
    <w:lvl w:ilvl="1" w:tplc="C07E12A0">
      <w:start w:val="1"/>
      <w:numFmt w:val="lowerRoman"/>
      <w:pStyle w:val="BodyText2"/>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0AE03A9"/>
    <w:multiLevelType w:val="hybridMultilevel"/>
    <w:tmpl w:val="F9D860FE"/>
    <w:lvl w:ilvl="0" w:tplc="FFFFFFFF">
      <w:start w:val="1"/>
      <w:numFmt w:val="decimal"/>
      <w:lvlText w:val="%1."/>
      <w:lvlJc w:val="left"/>
    </w:lvl>
    <w:lvl w:ilvl="1" w:tplc="3AEA6EC0">
      <w:start w:val="1"/>
      <w:numFmt w:val="bullet"/>
      <w:lvlText w:val=""/>
      <w:lvlJc w:val="left"/>
      <w:rPr>
        <w:rFonts w:ascii="Symbol" w:hAnsi="Symbol" w:hint="default"/>
      </w:rPr>
    </w:lvl>
    <w:lvl w:ilvl="2" w:tplc="3AEA6EC0">
      <w:start w:val="1"/>
      <w:numFmt w:val="bullet"/>
      <w:lvlText w:val=""/>
      <w:lvlJc w:val="left"/>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238258F"/>
    <w:multiLevelType w:val="hybridMultilevel"/>
    <w:tmpl w:val="4C64F0C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15:restartNumberingAfterBreak="0">
    <w:nsid w:val="133A5D65"/>
    <w:multiLevelType w:val="multilevel"/>
    <w:tmpl w:val="8FFE6F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9C0E42"/>
    <w:multiLevelType w:val="hybridMultilevel"/>
    <w:tmpl w:val="7ED2A3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6753A32"/>
    <w:multiLevelType w:val="multilevel"/>
    <w:tmpl w:val="98986C5A"/>
    <w:lvl w:ilvl="0">
      <w:start w:val="1"/>
      <w:numFmt w:val="upperRoman"/>
      <w:pStyle w:val="H3Numbered"/>
      <w:lvlText w:val="%1."/>
      <w:lvlJc w:val="left"/>
      <w:pPr>
        <w:ind w:left="360" w:hanging="360"/>
      </w:pPr>
      <w:rPr>
        <w:rFonts w:hint="default"/>
      </w:rPr>
    </w:lvl>
    <w:lvl w:ilvl="1">
      <w:start w:val="1"/>
      <w:numFmt w:val="decimal"/>
      <w:pStyle w:val="H3Numbered"/>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pStyle w:val="H5numbered"/>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6F453EB"/>
    <w:multiLevelType w:val="multilevel"/>
    <w:tmpl w:val="65D0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D75113"/>
    <w:multiLevelType w:val="hybridMultilevel"/>
    <w:tmpl w:val="02EA32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C5B7AAD"/>
    <w:multiLevelType w:val="hybridMultilevel"/>
    <w:tmpl w:val="2200CE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F7A4EF5"/>
    <w:multiLevelType w:val="hybridMultilevel"/>
    <w:tmpl w:val="5FBE5900"/>
    <w:lvl w:ilvl="0" w:tplc="3AEA6EC0">
      <w:start w:val="1"/>
      <w:numFmt w:val="bullet"/>
      <w:lvlText w:val=""/>
      <w:lvlJc w:val="left"/>
      <w:rPr>
        <w:rFonts w:ascii="Symbol" w:hAnsi="Symbol" w:hint="default"/>
      </w:rPr>
    </w:lvl>
    <w:lvl w:ilvl="1" w:tplc="3AEA6EC0">
      <w:start w:val="1"/>
      <w:numFmt w:val="bullet"/>
      <w:lvlText w:val=""/>
      <w:lvlJc w:val="left"/>
      <w:rPr>
        <w:rFonts w:ascii="Symbol" w:hAnsi="Symbol" w:hint="default"/>
      </w:rPr>
    </w:lvl>
    <w:lvl w:ilvl="2" w:tplc="3AEA6EC0">
      <w:start w:val="1"/>
      <w:numFmt w:val="bullet"/>
      <w:lvlText w:val=""/>
      <w:lvlJc w:val="left"/>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3D07B89"/>
    <w:multiLevelType w:val="hybridMultilevel"/>
    <w:tmpl w:val="FB78F262"/>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3801E1"/>
    <w:multiLevelType w:val="hybridMultilevel"/>
    <w:tmpl w:val="A6EE6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7357C2"/>
    <w:multiLevelType w:val="hybridMultilevel"/>
    <w:tmpl w:val="8F146E06"/>
    <w:lvl w:ilvl="0" w:tplc="7F1E14AC">
      <w:start w:val="1"/>
      <w:numFmt w:val="bullet"/>
      <w:lvlText w:val="-"/>
      <w:lvlJc w:val="left"/>
      <w:pPr>
        <w:ind w:left="360" w:hanging="360"/>
      </w:pPr>
      <w:rPr>
        <w:rFonts w:ascii="Calibri" w:eastAsia="Calibri" w:hAnsi="Calibri" w:cs="Calibri" w:hint="default"/>
        <w:b w:val="0"/>
      </w:rPr>
    </w:lvl>
    <w:lvl w:ilvl="1" w:tplc="08090003">
      <w:start w:val="1"/>
      <w:numFmt w:val="bullet"/>
      <w:lvlText w:val="o"/>
      <w:lvlJc w:val="left"/>
      <w:pPr>
        <w:ind w:left="1083" w:hanging="360"/>
      </w:pPr>
      <w:rPr>
        <w:rFonts w:ascii="Courier New" w:hAnsi="Courier New" w:cs="Courier New" w:hint="default"/>
      </w:rPr>
    </w:lvl>
    <w:lvl w:ilvl="2" w:tplc="7F1E14AC">
      <w:start w:val="1"/>
      <w:numFmt w:val="bullet"/>
      <w:lvlText w:val="-"/>
      <w:lvlJc w:val="left"/>
      <w:pPr>
        <w:ind w:left="1803" w:hanging="360"/>
      </w:pPr>
      <w:rPr>
        <w:rFonts w:ascii="Calibri" w:eastAsia="Calibri" w:hAnsi="Calibri" w:cs="Calibri" w:hint="default"/>
        <w:b w:val="0"/>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0" w15:restartNumberingAfterBreak="0">
    <w:nsid w:val="36371D96"/>
    <w:multiLevelType w:val="hybridMultilevel"/>
    <w:tmpl w:val="334417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37A570ED"/>
    <w:multiLevelType w:val="hybridMultilevel"/>
    <w:tmpl w:val="F3F6D2D8"/>
    <w:lvl w:ilvl="0" w:tplc="874C0226">
      <w:start w:val="1"/>
      <w:numFmt w:val="bullet"/>
      <w:lvlText w:val=""/>
      <w:lvlJc w:val="left"/>
      <w:pPr>
        <w:tabs>
          <w:tab w:val="num" w:pos="1080"/>
        </w:tabs>
        <w:ind w:left="1080" w:hanging="360"/>
      </w:pPr>
      <w:rPr>
        <w:rFonts w:ascii="Symbol" w:hAnsi="Symbol" w:hint="default"/>
        <w:color w:val="000000"/>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CDB4C47"/>
    <w:multiLevelType w:val="multilevel"/>
    <w:tmpl w:val="C5D62A5E"/>
    <w:lvl w:ilvl="0">
      <w:start w:val="1"/>
      <w:numFmt w:val="decimal"/>
      <w:lvlText w:val="Module %1: "/>
      <w:lvlJc w:val="left"/>
      <w:pPr>
        <w:ind w:left="5180" w:hanging="360"/>
      </w:pPr>
      <w:rPr>
        <w:rFonts w:hint="default"/>
      </w:r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23" w15:restartNumberingAfterBreak="0">
    <w:nsid w:val="3E452452"/>
    <w:multiLevelType w:val="hybridMultilevel"/>
    <w:tmpl w:val="D81C5966"/>
    <w:lvl w:ilvl="0" w:tplc="2B048500">
      <w:start w:val="1"/>
      <w:numFmt w:val="bullet"/>
      <w:pStyle w:val="ListBullet5"/>
      <w:lvlText w:val="o"/>
      <w:lvlJc w:val="left"/>
      <w:pPr>
        <w:ind w:left="720" w:hanging="360"/>
      </w:pPr>
      <w:rPr>
        <w:rFonts w:ascii="Wingdings" w:hAnsi="Wingdings"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EF16AD4"/>
    <w:multiLevelType w:val="hybridMultilevel"/>
    <w:tmpl w:val="3CB67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FB1892"/>
    <w:multiLevelType w:val="hybridMultilevel"/>
    <w:tmpl w:val="29A62E7C"/>
    <w:lvl w:ilvl="0" w:tplc="DA94DC56">
      <w:start w:val="1"/>
      <w:numFmt w:val="bullet"/>
      <w:pStyle w:val="ListBullet3"/>
      <w:lvlText w:val="o"/>
      <w:lvlJc w:val="left"/>
      <w:pPr>
        <w:tabs>
          <w:tab w:val="num" w:pos="1440"/>
        </w:tabs>
        <w:ind w:left="1440" w:hanging="360"/>
      </w:pPr>
      <w:rPr>
        <w:rFonts w:ascii="Courier New" w:hAnsi="Courier New" w:cs="Courier New"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3B82EEB"/>
    <w:multiLevelType w:val="hybridMultilevel"/>
    <w:tmpl w:val="5846D5BA"/>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7709C1"/>
    <w:multiLevelType w:val="hybridMultilevel"/>
    <w:tmpl w:val="2CBEF734"/>
    <w:lvl w:ilvl="0" w:tplc="E496FB38">
      <w:start w:val="1"/>
      <w:numFmt w:val="none"/>
      <w:pStyle w:val="Heading1"/>
      <w:lvlText w:val=""/>
      <w:lvlJc w:val="left"/>
      <w:pPr>
        <w:ind w:left="360" w:hanging="360"/>
      </w:pPr>
      <w:rPr>
        <w:rFonts w:hint="default"/>
      </w:rPr>
    </w:lvl>
    <w:lvl w:ilvl="1" w:tplc="10090019" w:tentative="1">
      <w:start w:val="1"/>
      <w:numFmt w:val="lowerLetter"/>
      <w:lvlText w:val="%2."/>
      <w:lvlJc w:val="left"/>
      <w:pPr>
        <w:ind w:left="1298" w:hanging="360"/>
      </w:pPr>
    </w:lvl>
    <w:lvl w:ilvl="2" w:tplc="1009001B" w:tentative="1">
      <w:start w:val="1"/>
      <w:numFmt w:val="lowerRoman"/>
      <w:lvlText w:val="%3."/>
      <w:lvlJc w:val="right"/>
      <w:pPr>
        <w:ind w:left="2018" w:hanging="180"/>
      </w:pPr>
    </w:lvl>
    <w:lvl w:ilvl="3" w:tplc="1009000F" w:tentative="1">
      <w:start w:val="1"/>
      <w:numFmt w:val="decimal"/>
      <w:lvlText w:val="%4."/>
      <w:lvlJc w:val="left"/>
      <w:pPr>
        <w:ind w:left="2738" w:hanging="360"/>
      </w:pPr>
    </w:lvl>
    <w:lvl w:ilvl="4" w:tplc="10090019" w:tentative="1">
      <w:start w:val="1"/>
      <w:numFmt w:val="lowerLetter"/>
      <w:lvlText w:val="%5."/>
      <w:lvlJc w:val="left"/>
      <w:pPr>
        <w:ind w:left="3458" w:hanging="360"/>
      </w:pPr>
    </w:lvl>
    <w:lvl w:ilvl="5" w:tplc="1009001B" w:tentative="1">
      <w:start w:val="1"/>
      <w:numFmt w:val="lowerRoman"/>
      <w:lvlText w:val="%6."/>
      <w:lvlJc w:val="right"/>
      <w:pPr>
        <w:ind w:left="4178" w:hanging="180"/>
      </w:pPr>
    </w:lvl>
    <w:lvl w:ilvl="6" w:tplc="1009000F" w:tentative="1">
      <w:start w:val="1"/>
      <w:numFmt w:val="decimal"/>
      <w:lvlText w:val="%7."/>
      <w:lvlJc w:val="left"/>
      <w:pPr>
        <w:ind w:left="4898" w:hanging="360"/>
      </w:pPr>
    </w:lvl>
    <w:lvl w:ilvl="7" w:tplc="10090019" w:tentative="1">
      <w:start w:val="1"/>
      <w:numFmt w:val="lowerLetter"/>
      <w:lvlText w:val="%8."/>
      <w:lvlJc w:val="left"/>
      <w:pPr>
        <w:ind w:left="5618" w:hanging="360"/>
      </w:pPr>
    </w:lvl>
    <w:lvl w:ilvl="8" w:tplc="1009001B" w:tentative="1">
      <w:start w:val="1"/>
      <w:numFmt w:val="lowerRoman"/>
      <w:lvlText w:val="%9."/>
      <w:lvlJc w:val="right"/>
      <w:pPr>
        <w:ind w:left="6338" w:hanging="180"/>
      </w:pPr>
    </w:lvl>
  </w:abstractNum>
  <w:abstractNum w:abstractNumId="28" w15:restartNumberingAfterBreak="0">
    <w:nsid w:val="4AAE2B1E"/>
    <w:multiLevelType w:val="multilevel"/>
    <w:tmpl w:val="A17C8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C6053C5"/>
    <w:multiLevelType w:val="hybridMultilevel"/>
    <w:tmpl w:val="A62A4C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3866FF7"/>
    <w:multiLevelType w:val="hybridMultilevel"/>
    <w:tmpl w:val="6EFAF33A"/>
    <w:lvl w:ilvl="0" w:tplc="37D8B5A0">
      <w:start w:val="1"/>
      <w:numFmt w:val="bullet"/>
      <w:lvlText w:val=""/>
      <w:lvlJc w:val="left"/>
      <w:pPr>
        <w:ind w:left="284" w:hanging="284"/>
      </w:pPr>
      <w:rPr>
        <w:rFonts w:ascii="Symbol" w:hAnsi="Symbol" w:hint="default"/>
      </w:rPr>
    </w:lvl>
    <w:lvl w:ilvl="1" w:tplc="14090001">
      <w:start w:val="1"/>
      <w:numFmt w:val="bullet"/>
      <w:lvlText w:val=""/>
      <w:lvlJc w:val="left"/>
      <w:pPr>
        <w:ind w:left="1083" w:hanging="360"/>
      </w:pPr>
      <w:rPr>
        <w:rFonts w:ascii="Symbol" w:hAnsi="Symbol"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1" w15:restartNumberingAfterBreak="0">
    <w:nsid w:val="543B1463"/>
    <w:multiLevelType w:val="hybridMultilevel"/>
    <w:tmpl w:val="8B6423FC"/>
    <w:lvl w:ilvl="0" w:tplc="14090001">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5AEE18A7"/>
    <w:multiLevelType w:val="hybridMultilevel"/>
    <w:tmpl w:val="6D68A7EC"/>
    <w:lvl w:ilvl="0" w:tplc="854EA5C2">
      <w:start w:val="1"/>
      <w:numFmt w:val="decimal"/>
      <w:lvlText w:val="%1."/>
      <w:lvlJc w:val="left"/>
      <w:pPr>
        <w:tabs>
          <w:tab w:val="num" w:pos="360"/>
        </w:tabs>
        <w:ind w:left="360" w:hanging="360"/>
      </w:pPr>
      <w:rPr>
        <w:rFonts w:hint="default"/>
      </w:rPr>
    </w:lvl>
    <w:lvl w:ilvl="1" w:tplc="04090003">
      <w:start w:val="1"/>
      <w:numFmt w:val="upperRoman"/>
      <w:lvlText w:val="%2."/>
      <w:lvlJc w:val="left"/>
      <w:pPr>
        <w:tabs>
          <w:tab w:val="num" w:pos="360"/>
        </w:tabs>
        <w:ind w:left="360" w:hanging="360"/>
      </w:pPr>
      <w:rPr>
        <w:rFonts w:hint="default"/>
        <w:b/>
        <w:i w:val="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243AE2"/>
    <w:multiLevelType w:val="hybridMultilevel"/>
    <w:tmpl w:val="9558ECDA"/>
    <w:lvl w:ilvl="0" w:tplc="2060555E">
      <w:start w:val="1"/>
      <w:numFmt w:val="bullet"/>
      <w:lvlText w:val=""/>
      <w:lvlJc w:val="left"/>
      <w:pPr>
        <w:ind w:left="720" w:hanging="360"/>
      </w:pPr>
      <w:rPr>
        <w:rFonts w:ascii="Symbol" w:hAnsi="Symbol" w:hint="default"/>
        <w:sz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685E2A7A"/>
    <w:multiLevelType w:val="hybridMultilevel"/>
    <w:tmpl w:val="93F460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A506026"/>
    <w:multiLevelType w:val="hybridMultilevel"/>
    <w:tmpl w:val="B6F8C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21705D"/>
    <w:multiLevelType w:val="multilevel"/>
    <w:tmpl w:val="E1728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1505C17"/>
    <w:multiLevelType w:val="hybridMultilevel"/>
    <w:tmpl w:val="544EC774"/>
    <w:lvl w:ilvl="0" w:tplc="E250B646">
      <w:start w:val="1"/>
      <w:numFmt w:val="bullet"/>
      <w:lvlText w:val=""/>
      <w:lvlJc w:val="left"/>
      <w:pPr>
        <w:tabs>
          <w:tab w:val="num" w:pos="1440"/>
        </w:tabs>
        <w:ind w:left="1440" w:hanging="360"/>
      </w:pPr>
      <w:rPr>
        <w:rFonts w:ascii="Symbol" w:hAnsi="Symbol"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74566815"/>
    <w:multiLevelType w:val="hybridMultilevel"/>
    <w:tmpl w:val="578851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6032532"/>
    <w:multiLevelType w:val="hybridMultilevel"/>
    <w:tmpl w:val="73EA62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78063D45"/>
    <w:multiLevelType w:val="hybridMultilevel"/>
    <w:tmpl w:val="ECA2A1DE"/>
    <w:lvl w:ilvl="0" w:tplc="5C1E615A">
      <w:start w:val="1"/>
      <w:numFmt w:val="decimal"/>
      <w:pStyle w:val="ListNumber"/>
      <w:lvlText w:val="%1."/>
      <w:lvlJc w:val="left"/>
      <w:pPr>
        <w:ind w:left="360" w:hanging="360"/>
      </w:pPr>
      <w:rPr>
        <w:rFonts w:hint="default"/>
      </w:rPr>
    </w:lvl>
    <w:lvl w:ilvl="1" w:tplc="10090019" w:tentative="1">
      <w:start w:val="1"/>
      <w:numFmt w:val="lowerLetter"/>
      <w:lvlText w:val="%2."/>
      <w:lvlJc w:val="left"/>
      <w:pPr>
        <w:ind w:left="1363" w:hanging="360"/>
      </w:pPr>
    </w:lvl>
    <w:lvl w:ilvl="2" w:tplc="1009001B" w:tentative="1">
      <w:start w:val="1"/>
      <w:numFmt w:val="lowerRoman"/>
      <w:lvlText w:val="%3."/>
      <w:lvlJc w:val="right"/>
      <w:pPr>
        <w:ind w:left="2083" w:hanging="180"/>
      </w:pPr>
    </w:lvl>
    <w:lvl w:ilvl="3" w:tplc="1009000F" w:tentative="1">
      <w:start w:val="1"/>
      <w:numFmt w:val="decimal"/>
      <w:lvlText w:val="%4."/>
      <w:lvlJc w:val="left"/>
      <w:pPr>
        <w:ind w:left="2803" w:hanging="360"/>
      </w:pPr>
    </w:lvl>
    <w:lvl w:ilvl="4" w:tplc="10090019" w:tentative="1">
      <w:start w:val="1"/>
      <w:numFmt w:val="lowerLetter"/>
      <w:lvlText w:val="%5."/>
      <w:lvlJc w:val="left"/>
      <w:pPr>
        <w:ind w:left="3523" w:hanging="360"/>
      </w:pPr>
    </w:lvl>
    <w:lvl w:ilvl="5" w:tplc="1009001B" w:tentative="1">
      <w:start w:val="1"/>
      <w:numFmt w:val="lowerRoman"/>
      <w:lvlText w:val="%6."/>
      <w:lvlJc w:val="right"/>
      <w:pPr>
        <w:ind w:left="4243" w:hanging="180"/>
      </w:pPr>
    </w:lvl>
    <w:lvl w:ilvl="6" w:tplc="1009000F" w:tentative="1">
      <w:start w:val="1"/>
      <w:numFmt w:val="decimal"/>
      <w:lvlText w:val="%7."/>
      <w:lvlJc w:val="left"/>
      <w:pPr>
        <w:ind w:left="4963" w:hanging="360"/>
      </w:pPr>
    </w:lvl>
    <w:lvl w:ilvl="7" w:tplc="10090019" w:tentative="1">
      <w:start w:val="1"/>
      <w:numFmt w:val="lowerLetter"/>
      <w:lvlText w:val="%8."/>
      <w:lvlJc w:val="left"/>
      <w:pPr>
        <w:ind w:left="5683" w:hanging="360"/>
      </w:pPr>
    </w:lvl>
    <w:lvl w:ilvl="8" w:tplc="1009001B" w:tentative="1">
      <w:start w:val="1"/>
      <w:numFmt w:val="lowerRoman"/>
      <w:lvlText w:val="%9."/>
      <w:lvlJc w:val="right"/>
      <w:pPr>
        <w:ind w:left="6403" w:hanging="180"/>
      </w:pPr>
    </w:lvl>
  </w:abstractNum>
  <w:abstractNum w:abstractNumId="41" w15:restartNumberingAfterBreak="0">
    <w:nsid w:val="79D82EA4"/>
    <w:multiLevelType w:val="hybridMultilevel"/>
    <w:tmpl w:val="F10A9CC2"/>
    <w:lvl w:ilvl="0" w:tplc="37D8B5A0">
      <w:start w:val="1"/>
      <w:numFmt w:val="bullet"/>
      <w:pStyle w:val="ListParagraph"/>
      <w:lvlText w:val=""/>
      <w:lvlJc w:val="left"/>
      <w:pPr>
        <w:ind w:left="284" w:hanging="284"/>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A316F42"/>
    <w:multiLevelType w:val="hybridMultilevel"/>
    <w:tmpl w:val="BFFA5F8A"/>
    <w:lvl w:ilvl="0" w:tplc="551A448C">
      <w:start w:val="1"/>
      <w:numFmt w:val="bullet"/>
      <w:lvlText w:val=""/>
      <w:lvlJc w:val="left"/>
      <w:pPr>
        <w:tabs>
          <w:tab w:val="num" w:pos="1080"/>
        </w:tabs>
        <w:ind w:left="1080" w:hanging="360"/>
      </w:pPr>
      <w:rPr>
        <w:rFonts w:ascii="Symbol" w:hAnsi="Symbol" w:hint="default"/>
        <w:color w:val="000000"/>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7CEE0C05"/>
    <w:multiLevelType w:val="hybridMultilevel"/>
    <w:tmpl w:val="DDFE113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7DE74CC7"/>
    <w:multiLevelType w:val="hybridMultilevel"/>
    <w:tmpl w:val="AB8CB9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89930528">
    <w:abstractNumId w:val="4"/>
  </w:num>
  <w:num w:numId="2" w16cid:durableId="1116101238">
    <w:abstractNumId w:val="3"/>
  </w:num>
  <w:num w:numId="3" w16cid:durableId="620038629">
    <w:abstractNumId w:val="6"/>
  </w:num>
  <w:num w:numId="4" w16cid:durableId="1169980719">
    <w:abstractNumId w:val="7"/>
  </w:num>
  <w:num w:numId="5" w16cid:durableId="1238830019">
    <w:abstractNumId w:val="25"/>
  </w:num>
  <w:num w:numId="6" w16cid:durableId="1921063586">
    <w:abstractNumId w:val="32"/>
  </w:num>
  <w:num w:numId="7" w16cid:durableId="1659455123">
    <w:abstractNumId w:val="12"/>
  </w:num>
  <w:num w:numId="8" w16cid:durableId="1726642130">
    <w:abstractNumId w:val="40"/>
  </w:num>
  <w:num w:numId="9" w16cid:durableId="1658651807">
    <w:abstractNumId w:val="27"/>
  </w:num>
  <w:num w:numId="10" w16cid:durableId="412557507">
    <w:abstractNumId w:val="2"/>
  </w:num>
  <w:num w:numId="11" w16cid:durableId="1607075673">
    <w:abstractNumId w:val="1"/>
  </w:num>
  <w:num w:numId="12" w16cid:durableId="668796612">
    <w:abstractNumId w:val="0"/>
  </w:num>
  <w:num w:numId="13" w16cid:durableId="737556181">
    <w:abstractNumId w:val="20"/>
  </w:num>
  <w:num w:numId="14" w16cid:durableId="537081919">
    <w:abstractNumId w:val="11"/>
  </w:num>
  <w:num w:numId="15" w16cid:durableId="953370712">
    <w:abstractNumId w:val="9"/>
  </w:num>
  <w:num w:numId="16" w16cid:durableId="475727886">
    <w:abstractNumId w:val="43"/>
  </w:num>
  <w:num w:numId="17" w16cid:durableId="2102484129">
    <w:abstractNumId w:val="8"/>
  </w:num>
  <w:num w:numId="18" w16cid:durableId="790903252">
    <w:abstractNumId w:val="16"/>
  </w:num>
  <w:num w:numId="19" w16cid:durableId="2027902538">
    <w:abstractNumId w:val="31"/>
  </w:num>
  <w:num w:numId="20" w16cid:durableId="1820265427">
    <w:abstractNumId w:val="5"/>
  </w:num>
  <w:num w:numId="21" w16cid:durableId="412901428">
    <w:abstractNumId w:val="10"/>
  </w:num>
  <w:num w:numId="22" w16cid:durableId="1994945447">
    <w:abstractNumId w:val="39"/>
  </w:num>
  <w:num w:numId="23" w16cid:durableId="1668554748">
    <w:abstractNumId w:val="15"/>
  </w:num>
  <w:num w:numId="24" w16cid:durableId="951470993">
    <w:abstractNumId w:val="27"/>
  </w:num>
  <w:num w:numId="25" w16cid:durableId="1073893233">
    <w:abstractNumId w:val="5"/>
  </w:num>
  <w:num w:numId="26" w16cid:durableId="1629630639">
    <w:abstractNumId w:val="4"/>
  </w:num>
  <w:num w:numId="27" w16cid:durableId="748892135">
    <w:abstractNumId w:val="23"/>
  </w:num>
  <w:num w:numId="28" w16cid:durableId="1123227757">
    <w:abstractNumId w:val="19"/>
  </w:num>
  <w:num w:numId="29" w16cid:durableId="732318788">
    <w:abstractNumId w:val="22"/>
  </w:num>
  <w:num w:numId="30" w16cid:durableId="276181224">
    <w:abstractNumId w:val="30"/>
  </w:num>
  <w:num w:numId="31" w16cid:durableId="690111300">
    <w:abstractNumId w:val="37"/>
  </w:num>
  <w:num w:numId="32" w16cid:durableId="1115831864">
    <w:abstractNumId w:val="21"/>
  </w:num>
  <w:num w:numId="33" w16cid:durableId="253324322">
    <w:abstractNumId w:val="42"/>
  </w:num>
  <w:num w:numId="34" w16cid:durableId="1271357899">
    <w:abstractNumId w:val="34"/>
  </w:num>
  <w:num w:numId="35" w16cid:durableId="563491769">
    <w:abstractNumId w:val="18"/>
  </w:num>
  <w:num w:numId="36" w16cid:durableId="88627445">
    <w:abstractNumId w:val="41"/>
  </w:num>
  <w:num w:numId="37" w16cid:durableId="2077389733">
    <w:abstractNumId w:val="41"/>
  </w:num>
  <w:num w:numId="38" w16cid:durableId="749350808">
    <w:abstractNumId w:val="36"/>
  </w:num>
  <w:num w:numId="39" w16cid:durableId="1596787047">
    <w:abstractNumId w:val="13"/>
  </w:num>
  <w:num w:numId="40" w16cid:durableId="1927424079">
    <w:abstractNumId w:val="14"/>
  </w:num>
  <w:num w:numId="41" w16cid:durableId="2132967178">
    <w:abstractNumId w:val="35"/>
  </w:num>
  <w:num w:numId="42" w16cid:durableId="650646230">
    <w:abstractNumId w:val="24"/>
  </w:num>
  <w:num w:numId="43" w16cid:durableId="1770999792">
    <w:abstractNumId w:val="44"/>
  </w:num>
  <w:num w:numId="44" w16cid:durableId="1311324372">
    <w:abstractNumId w:val="29"/>
  </w:num>
  <w:num w:numId="45" w16cid:durableId="75172663">
    <w:abstractNumId w:val="41"/>
  </w:num>
  <w:num w:numId="46" w16cid:durableId="1485275035">
    <w:abstractNumId w:val="17"/>
  </w:num>
  <w:num w:numId="47" w16cid:durableId="1362972988">
    <w:abstractNumId w:val="26"/>
  </w:num>
  <w:num w:numId="48" w16cid:durableId="542404540">
    <w:abstractNumId w:val="33"/>
  </w:num>
  <w:num w:numId="49" w16cid:durableId="1179807012">
    <w:abstractNumId w:val="38"/>
  </w:num>
  <w:num w:numId="50" w16cid:durableId="1981030062">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AD4"/>
    <w:rsid w:val="00005972"/>
    <w:rsid w:val="00005D15"/>
    <w:rsid w:val="00015490"/>
    <w:rsid w:val="00015ADF"/>
    <w:rsid w:val="00016CA0"/>
    <w:rsid w:val="000201C8"/>
    <w:rsid w:val="000206F5"/>
    <w:rsid w:val="0002224A"/>
    <w:rsid w:val="000243D4"/>
    <w:rsid w:val="00041794"/>
    <w:rsid w:val="000661DD"/>
    <w:rsid w:val="00072B26"/>
    <w:rsid w:val="0007524A"/>
    <w:rsid w:val="00076702"/>
    <w:rsid w:val="00076A02"/>
    <w:rsid w:val="000830B1"/>
    <w:rsid w:val="00084382"/>
    <w:rsid w:val="000A3F6C"/>
    <w:rsid w:val="000A4EAF"/>
    <w:rsid w:val="000C01A8"/>
    <w:rsid w:val="000C1604"/>
    <w:rsid w:val="000C304B"/>
    <w:rsid w:val="000C4658"/>
    <w:rsid w:val="000D6E5A"/>
    <w:rsid w:val="000E08C9"/>
    <w:rsid w:val="000E761F"/>
    <w:rsid w:val="00102789"/>
    <w:rsid w:val="001030CF"/>
    <w:rsid w:val="00106C15"/>
    <w:rsid w:val="001163A4"/>
    <w:rsid w:val="00116F1C"/>
    <w:rsid w:val="00121495"/>
    <w:rsid w:val="001226D4"/>
    <w:rsid w:val="001249AD"/>
    <w:rsid w:val="00133108"/>
    <w:rsid w:val="00137EC5"/>
    <w:rsid w:val="001532C5"/>
    <w:rsid w:val="00157E30"/>
    <w:rsid w:val="00157FF6"/>
    <w:rsid w:val="001672FD"/>
    <w:rsid w:val="00170D2A"/>
    <w:rsid w:val="00173787"/>
    <w:rsid w:val="00182BB9"/>
    <w:rsid w:val="001912B0"/>
    <w:rsid w:val="001926EE"/>
    <w:rsid w:val="001B56F2"/>
    <w:rsid w:val="001C7F86"/>
    <w:rsid w:val="001D1093"/>
    <w:rsid w:val="001D34DB"/>
    <w:rsid w:val="001E7051"/>
    <w:rsid w:val="001F309B"/>
    <w:rsid w:val="0020596B"/>
    <w:rsid w:val="0020624A"/>
    <w:rsid w:val="00216BCD"/>
    <w:rsid w:val="002269FE"/>
    <w:rsid w:val="00232F92"/>
    <w:rsid w:val="00242FF7"/>
    <w:rsid w:val="0024513D"/>
    <w:rsid w:val="00261D2D"/>
    <w:rsid w:val="0027224B"/>
    <w:rsid w:val="002732BF"/>
    <w:rsid w:val="00273FE4"/>
    <w:rsid w:val="0027707A"/>
    <w:rsid w:val="00287B32"/>
    <w:rsid w:val="002944CC"/>
    <w:rsid w:val="002A0C3B"/>
    <w:rsid w:val="002A678C"/>
    <w:rsid w:val="002B0D11"/>
    <w:rsid w:val="002B71D8"/>
    <w:rsid w:val="002C0875"/>
    <w:rsid w:val="002D33D9"/>
    <w:rsid w:val="002E223F"/>
    <w:rsid w:val="002F796F"/>
    <w:rsid w:val="003128F9"/>
    <w:rsid w:val="00315CA7"/>
    <w:rsid w:val="00315D0A"/>
    <w:rsid w:val="00321483"/>
    <w:rsid w:val="00330B22"/>
    <w:rsid w:val="00331704"/>
    <w:rsid w:val="00333870"/>
    <w:rsid w:val="003341AE"/>
    <w:rsid w:val="00337B71"/>
    <w:rsid w:val="00346009"/>
    <w:rsid w:val="00351F3A"/>
    <w:rsid w:val="00367640"/>
    <w:rsid w:val="00381909"/>
    <w:rsid w:val="003824DA"/>
    <w:rsid w:val="003838F9"/>
    <w:rsid w:val="00386691"/>
    <w:rsid w:val="00394604"/>
    <w:rsid w:val="00397867"/>
    <w:rsid w:val="00397DD1"/>
    <w:rsid w:val="003B56F2"/>
    <w:rsid w:val="003B77FB"/>
    <w:rsid w:val="003D44AD"/>
    <w:rsid w:val="003D53E5"/>
    <w:rsid w:val="003D73C6"/>
    <w:rsid w:val="003E10EF"/>
    <w:rsid w:val="003E140C"/>
    <w:rsid w:val="0040218D"/>
    <w:rsid w:val="00406111"/>
    <w:rsid w:val="0040637B"/>
    <w:rsid w:val="00407FE0"/>
    <w:rsid w:val="00414D74"/>
    <w:rsid w:val="004178A7"/>
    <w:rsid w:val="004266D1"/>
    <w:rsid w:val="00443153"/>
    <w:rsid w:val="00452034"/>
    <w:rsid w:val="00463F85"/>
    <w:rsid w:val="0048260D"/>
    <w:rsid w:val="00495DD5"/>
    <w:rsid w:val="004A3DE9"/>
    <w:rsid w:val="004A51C3"/>
    <w:rsid w:val="004A66B4"/>
    <w:rsid w:val="004B23C5"/>
    <w:rsid w:val="004B2554"/>
    <w:rsid w:val="004B7C49"/>
    <w:rsid w:val="004E6205"/>
    <w:rsid w:val="004F062D"/>
    <w:rsid w:val="004F0880"/>
    <w:rsid w:val="004F7562"/>
    <w:rsid w:val="005009CE"/>
    <w:rsid w:val="005038C9"/>
    <w:rsid w:val="00511BAF"/>
    <w:rsid w:val="005319AC"/>
    <w:rsid w:val="0053637B"/>
    <w:rsid w:val="005500A0"/>
    <w:rsid w:val="00560E7B"/>
    <w:rsid w:val="00567B41"/>
    <w:rsid w:val="0057142C"/>
    <w:rsid w:val="0057439C"/>
    <w:rsid w:val="005856AF"/>
    <w:rsid w:val="00592AC9"/>
    <w:rsid w:val="005A50F4"/>
    <w:rsid w:val="005B7127"/>
    <w:rsid w:val="005C2E1B"/>
    <w:rsid w:val="005C38B2"/>
    <w:rsid w:val="005F0D14"/>
    <w:rsid w:val="005F1F5F"/>
    <w:rsid w:val="00600B63"/>
    <w:rsid w:val="006076C5"/>
    <w:rsid w:val="00625FC2"/>
    <w:rsid w:val="00626DF6"/>
    <w:rsid w:val="00630990"/>
    <w:rsid w:val="006736F1"/>
    <w:rsid w:val="00674DB3"/>
    <w:rsid w:val="00680D82"/>
    <w:rsid w:val="00693372"/>
    <w:rsid w:val="006B2F21"/>
    <w:rsid w:val="006C47D5"/>
    <w:rsid w:val="006C79A9"/>
    <w:rsid w:val="006D47DE"/>
    <w:rsid w:val="006D6F13"/>
    <w:rsid w:val="006E1B13"/>
    <w:rsid w:val="006F39C0"/>
    <w:rsid w:val="006F41A2"/>
    <w:rsid w:val="006F5769"/>
    <w:rsid w:val="00702585"/>
    <w:rsid w:val="00712124"/>
    <w:rsid w:val="007143C7"/>
    <w:rsid w:val="00715D77"/>
    <w:rsid w:val="0072218F"/>
    <w:rsid w:val="007233D8"/>
    <w:rsid w:val="00724134"/>
    <w:rsid w:val="00732F78"/>
    <w:rsid w:val="0073462E"/>
    <w:rsid w:val="00737647"/>
    <w:rsid w:val="007545BB"/>
    <w:rsid w:val="00754D9A"/>
    <w:rsid w:val="007575B2"/>
    <w:rsid w:val="00774D3B"/>
    <w:rsid w:val="00775551"/>
    <w:rsid w:val="007A4EB2"/>
    <w:rsid w:val="007C0DDE"/>
    <w:rsid w:val="007C3A47"/>
    <w:rsid w:val="007C3DA4"/>
    <w:rsid w:val="007C7A63"/>
    <w:rsid w:val="007D2DE9"/>
    <w:rsid w:val="007E7918"/>
    <w:rsid w:val="007F0FCF"/>
    <w:rsid w:val="00812F7B"/>
    <w:rsid w:val="008201B1"/>
    <w:rsid w:val="0082042D"/>
    <w:rsid w:val="00823EF5"/>
    <w:rsid w:val="00871699"/>
    <w:rsid w:val="008807A6"/>
    <w:rsid w:val="00883D01"/>
    <w:rsid w:val="008856D2"/>
    <w:rsid w:val="008A2024"/>
    <w:rsid w:val="008A43F0"/>
    <w:rsid w:val="008A6B46"/>
    <w:rsid w:val="008B4F7E"/>
    <w:rsid w:val="008B7B43"/>
    <w:rsid w:val="008C01D5"/>
    <w:rsid w:val="008C43F9"/>
    <w:rsid w:val="008E1171"/>
    <w:rsid w:val="0091170D"/>
    <w:rsid w:val="00912B53"/>
    <w:rsid w:val="0091356D"/>
    <w:rsid w:val="00922B7D"/>
    <w:rsid w:val="00923F71"/>
    <w:rsid w:val="009275C0"/>
    <w:rsid w:val="00933426"/>
    <w:rsid w:val="00935703"/>
    <w:rsid w:val="00937103"/>
    <w:rsid w:val="00940C55"/>
    <w:rsid w:val="00963E39"/>
    <w:rsid w:val="00964796"/>
    <w:rsid w:val="0096657C"/>
    <w:rsid w:val="009668CE"/>
    <w:rsid w:val="00974590"/>
    <w:rsid w:val="009768F6"/>
    <w:rsid w:val="009852F6"/>
    <w:rsid w:val="0098713C"/>
    <w:rsid w:val="00987471"/>
    <w:rsid w:val="00987B1C"/>
    <w:rsid w:val="00993E3F"/>
    <w:rsid w:val="00994646"/>
    <w:rsid w:val="009952F0"/>
    <w:rsid w:val="00996AC8"/>
    <w:rsid w:val="009A17BF"/>
    <w:rsid w:val="009A4624"/>
    <w:rsid w:val="009A507E"/>
    <w:rsid w:val="009A78C1"/>
    <w:rsid w:val="009B595E"/>
    <w:rsid w:val="009C4BB3"/>
    <w:rsid w:val="009C7112"/>
    <w:rsid w:val="009D54CC"/>
    <w:rsid w:val="009F7019"/>
    <w:rsid w:val="00A106B8"/>
    <w:rsid w:val="00A211ED"/>
    <w:rsid w:val="00A22D61"/>
    <w:rsid w:val="00A54B7B"/>
    <w:rsid w:val="00A63160"/>
    <w:rsid w:val="00A6506D"/>
    <w:rsid w:val="00A655CE"/>
    <w:rsid w:val="00A77DCB"/>
    <w:rsid w:val="00A81617"/>
    <w:rsid w:val="00A85A7B"/>
    <w:rsid w:val="00A97B54"/>
    <w:rsid w:val="00AA06AC"/>
    <w:rsid w:val="00AA1518"/>
    <w:rsid w:val="00AA3D15"/>
    <w:rsid w:val="00AB2AD6"/>
    <w:rsid w:val="00AC37FA"/>
    <w:rsid w:val="00AD1E49"/>
    <w:rsid w:val="00AD3112"/>
    <w:rsid w:val="00AD4100"/>
    <w:rsid w:val="00AE62D7"/>
    <w:rsid w:val="00AF0C7C"/>
    <w:rsid w:val="00AF18BF"/>
    <w:rsid w:val="00B04F09"/>
    <w:rsid w:val="00B06C73"/>
    <w:rsid w:val="00B13C5E"/>
    <w:rsid w:val="00B15FFF"/>
    <w:rsid w:val="00B16532"/>
    <w:rsid w:val="00B16D7E"/>
    <w:rsid w:val="00B17A69"/>
    <w:rsid w:val="00B21370"/>
    <w:rsid w:val="00B31D1E"/>
    <w:rsid w:val="00B37225"/>
    <w:rsid w:val="00B42DB5"/>
    <w:rsid w:val="00B433B1"/>
    <w:rsid w:val="00B65EA5"/>
    <w:rsid w:val="00B82026"/>
    <w:rsid w:val="00B839EF"/>
    <w:rsid w:val="00BA4772"/>
    <w:rsid w:val="00BB23EC"/>
    <w:rsid w:val="00BB513E"/>
    <w:rsid w:val="00BB7DBD"/>
    <w:rsid w:val="00BC2B08"/>
    <w:rsid w:val="00BF363D"/>
    <w:rsid w:val="00BF79C2"/>
    <w:rsid w:val="00BF7BF3"/>
    <w:rsid w:val="00C05962"/>
    <w:rsid w:val="00C14D26"/>
    <w:rsid w:val="00C14E75"/>
    <w:rsid w:val="00C348CB"/>
    <w:rsid w:val="00C44A6B"/>
    <w:rsid w:val="00C5198F"/>
    <w:rsid w:val="00C649E0"/>
    <w:rsid w:val="00C70E6F"/>
    <w:rsid w:val="00C85995"/>
    <w:rsid w:val="00C9477D"/>
    <w:rsid w:val="00C96BD4"/>
    <w:rsid w:val="00CB2872"/>
    <w:rsid w:val="00CB45F9"/>
    <w:rsid w:val="00CE17A3"/>
    <w:rsid w:val="00CE2965"/>
    <w:rsid w:val="00CE5B02"/>
    <w:rsid w:val="00CF0C43"/>
    <w:rsid w:val="00CF44B5"/>
    <w:rsid w:val="00D063F5"/>
    <w:rsid w:val="00D06B88"/>
    <w:rsid w:val="00D0773E"/>
    <w:rsid w:val="00D26A8B"/>
    <w:rsid w:val="00D26E04"/>
    <w:rsid w:val="00D34036"/>
    <w:rsid w:val="00D503B7"/>
    <w:rsid w:val="00D62594"/>
    <w:rsid w:val="00D65678"/>
    <w:rsid w:val="00D9196F"/>
    <w:rsid w:val="00D9466C"/>
    <w:rsid w:val="00D947B3"/>
    <w:rsid w:val="00D94BAF"/>
    <w:rsid w:val="00D968A7"/>
    <w:rsid w:val="00D97854"/>
    <w:rsid w:val="00DA1DD3"/>
    <w:rsid w:val="00DA2C02"/>
    <w:rsid w:val="00DB3B4E"/>
    <w:rsid w:val="00DF1FBA"/>
    <w:rsid w:val="00DF4A57"/>
    <w:rsid w:val="00DF5F9B"/>
    <w:rsid w:val="00E25B8B"/>
    <w:rsid w:val="00E343D7"/>
    <w:rsid w:val="00E434F4"/>
    <w:rsid w:val="00E43CA2"/>
    <w:rsid w:val="00E50FDA"/>
    <w:rsid w:val="00E61A2E"/>
    <w:rsid w:val="00E74863"/>
    <w:rsid w:val="00E92607"/>
    <w:rsid w:val="00E93ACD"/>
    <w:rsid w:val="00EA7148"/>
    <w:rsid w:val="00EB272D"/>
    <w:rsid w:val="00EB3564"/>
    <w:rsid w:val="00EB5FD2"/>
    <w:rsid w:val="00EC160A"/>
    <w:rsid w:val="00ED7AA1"/>
    <w:rsid w:val="00ED7E75"/>
    <w:rsid w:val="00EE67D4"/>
    <w:rsid w:val="00EF1AD4"/>
    <w:rsid w:val="00F21798"/>
    <w:rsid w:val="00F30814"/>
    <w:rsid w:val="00F31053"/>
    <w:rsid w:val="00F400B7"/>
    <w:rsid w:val="00F40C57"/>
    <w:rsid w:val="00F41987"/>
    <w:rsid w:val="00F51D95"/>
    <w:rsid w:val="00F66CF2"/>
    <w:rsid w:val="00F819BF"/>
    <w:rsid w:val="00F85218"/>
    <w:rsid w:val="00F95164"/>
    <w:rsid w:val="00FA3B0D"/>
    <w:rsid w:val="00FA5D81"/>
    <w:rsid w:val="00FA7A17"/>
    <w:rsid w:val="00FB420E"/>
    <w:rsid w:val="00FB6448"/>
    <w:rsid w:val="00FD606C"/>
    <w:rsid w:val="00FE3454"/>
    <w:rsid w:val="00FF32A1"/>
    <w:rsid w:val="00FF5D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DF6C5"/>
  <w15:chartTrackingRefBased/>
  <w15:docId w15:val="{19A05699-C24F-4717-806A-834632E40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IPCNC Normal"/>
    <w:qFormat/>
    <w:rsid w:val="008A43F0"/>
    <w:pPr>
      <w:spacing w:after="120" w:line="23" w:lineRule="atLeast"/>
    </w:pPr>
    <w:rPr>
      <w:rFonts w:ascii="Calibri" w:eastAsia="Calibri" w:hAnsi="Calibri" w:cs="Times New Roman"/>
      <w:sz w:val="24"/>
      <w:lang w:val="en-CA"/>
    </w:rPr>
  </w:style>
  <w:style w:type="paragraph" w:styleId="Heading1">
    <w:name w:val="heading 1"/>
    <w:aliases w:val="IPCNC Heading 1"/>
    <w:basedOn w:val="Normal"/>
    <w:next w:val="Normal"/>
    <w:link w:val="Heading1Char"/>
    <w:uiPriority w:val="99"/>
    <w:qFormat/>
    <w:rsid w:val="00871699"/>
    <w:pPr>
      <w:keepNext/>
      <w:pageBreakBefore/>
      <w:numPr>
        <w:numId w:val="24"/>
      </w:numPr>
      <w:tabs>
        <w:tab w:val="left" w:pos="1890"/>
      </w:tabs>
      <w:spacing w:before="120"/>
      <w:ind w:left="357" w:hanging="357"/>
      <w:jc w:val="center"/>
      <w:outlineLvl w:val="0"/>
    </w:pPr>
    <w:rPr>
      <w:b/>
      <w:color w:val="244061"/>
      <w:sz w:val="40"/>
      <w:szCs w:val="32"/>
    </w:rPr>
  </w:style>
  <w:style w:type="paragraph" w:styleId="Heading2">
    <w:name w:val="heading 2"/>
    <w:aliases w:val="IPCNC Heading 2"/>
    <w:basedOn w:val="Normal"/>
    <w:next w:val="Normal"/>
    <w:link w:val="Heading2Char"/>
    <w:uiPriority w:val="99"/>
    <w:qFormat/>
    <w:rsid w:val="006B2F21"/>
    <w:pPr>
      <w:keepNext/>
      <w:spacing w:before="120"/>
      <w:outlineLvl w:val="1"/>
    </w:pPr>
    <w:rPr>
      <w:b/>
      <w:color w:val="44546A" w:themeColor="text2"/>
      <w:sz w:val="32"/>
      <w:szCs w:val="32"/>
    </w:rPr>
  </w:style>
  <w:style w:type="paragraph" w:styleId="Heading3">
    <w:name w:val="heading 3"/>
    <w:aliases w:val="IPCNC Heading 3"/>
    <w:basedOn w:val="Normal"/>
    <w:next w:val="Normal"/>
    <w:link w:val="Heading3Char"/>
    <w:qFormat/>
    <w:rsid w:val="006B2F21"/>
    <w:pPr>
      <w:keepNext/>
      <w:spacing w:before="120"/>
      <w:outlineLvl w:val="2"/>
    </w:pPr>
    <w:rPr>
      <w:rFonts w:eastAsia="Times New Roman"/>
      <w:b/>
      <w:bCs/>
      <w:color w:val="2A4A70"/>
      <w:sz w:val="28"/>
    </w:rPr>
  </w:style>
  <w:style w:type="paragraph" w:styleId="Heading4">
    <w:name w:val="heading 4"/>
    <w:basedOn w:val="Normal"/>
    <w:next w:val="Normal"/>
    <w:link w:val="Heading4Char"/>
    <w:uiPriority w:val="99"/>
    <w:rsid w:val="006B2F21"/>
    <w:pPr>
      <w:keepNext/>
      <w:keepLines/>
      <w:spacing w:after="80"/>
      <w:contextualSpacing/>
      <w:outlineLvl w:val="3"/>
    </w:pPr>
    <w:rPr>
      <w:rFonts w:eastAsia="Times New Roman"/>
      <w:b/>
      <w:bCs/>
      <w:iCs/>
      <w:sz w:val="26"/>
      <w:szCs w:val="26"/>
    </w:rPr>
  </w:style>
  <w:style w:type="paragraph" w:styleId="Heading5">
    <w:name w:val="heading 5"/>
    <w:basedOn w:val="Normal"/>
    <w:next w:val="Normal"/>
    <w:link w:val="Heading5Char"/>
    <w:rsid w:val="006B2F21"/>
    <w:pPr>
      <w:keepNext/>
      <w:tabs>
        <w:tab w:val="left" w:pos="1080"/>
      </w:tabs>
      <w:spacing w:before="200"/>
      <w:outlineLvl w:val="4"/>
    </w:pPr>
    <w:rPr>
      <w:b/>
      <w:color w:val="0070C0"/>
    </w:rPr>
  </w:style>
  <w:style w:type="paragraph" w:styleId="Heading6">
    <w:name w:val="heading 6"/>
    <w:basedOn w:val="Normal"/>
    <w:next w:val="Normal"/>
    <w:link w:val="Heading6Char"/>
    <w:qFormat/>
    <w:rsid w:val="00EF1AD4"/>
    <w:pPr>
      <w:spacing w:before="120"/>
      <w:contextualSpacing/>
      <w:outlineLvl w:val="5"/>
    </w:pPr>
    <w:rPr>
      <w:b/>
    </w:rPr>
  </w:style>
  <w:style w:type="paragraph" w:styleId="Heading7">
    <w:name w:val="heading 7"/>
    <w:basedOn w:val="Normal"/>
    <w:next w:val="Normal"/>
    <w:link w:val="Heading7Char"/>
    <w:semiHidden/>
    <w:qFormat/>
    <w:rsid w:val="00EF1AD4"/>
    <w:pPr>
      <w:spacing w:before="240"/>
      <w:outlineLvl w:val="6"/>
    </w:pPr>
    <w:rPr>
      <w:rFonts w:ascii="Arial" w:eastAsia="Times New Roman" w:hAnsi="Arial"/>
      <w:snapToGrid w:val="0"/>
      <w:kern w:val="20"/>
      <w:sz w:val="22"/>
      <w:szCs w:val="24"/>
    </w:rPr>
  </w:style>
  <w:style w:type="paragraph" w:styleId="Heading8">
    <w:name w:val="heading 8"/>
    <w:basedOn w:val="Normal"/>
    <w:next w:val="Normal"/>
    <w:link w:val="Heading8Char"/>
    <w:semiHidden/>
    <w:qFormat/>
    <w:rsid w:val="00EF1AD4"/>
    <w:pPr>
      <w:spacing w:before="240"/>
      <w:outlineLvl w:val="7"/>
    </w:pPr>
    <w:rPr>
      <w:rFonts w:ascii="Arial" w:eastAsia="Times New Roman" w:hAnsi="Arial"/>
      <w:i/>
      <w:snapToGrid w:val="0"/>
      <w:kern w:val="20"/>
      <w:sz w:val="20"/>
      <w:szCs w:val="20"/>
    </w:rPr>
  </w:style>
  <w:style w:type="paragraph" w:styleId="Heading9">
    <w:name w:val="heading 9"/>
    <w:basedOn w:val="Normal"/>
    <w:next w:val="Normal"/>
    <w:link w:val="Heading9Char"/>
    <w:uiPriority w:val="9"/>
    <w:semiHidden/>
    <w:qFormat/>
    <w:rsid w:val="00EF1AD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IPCNC Heading 1 Char"/>
    <w:basedOn w:val="DefaultParagraphFont"/>
    <w:link w:val="Heading1"/>
    <w:uiPriority w:val="99"/>
    <w:rsid w:val="00871699"/>
    <w:rPr>
      <w:rFonts w:ascii="Calibri" w:eastAsia="Calibri" w:hAnsi="Calibri" w:cs="Times New Roman"/>
      <w:b/>
      <w:color w:val="244061"/>
      <w:sz w:val="40"/>
      <w:szCs w:val="32"/>
      <w:lang w:val="en-CA"/>
    </w:rPr>
  </w:style>
  <w:style w:type="character" w:customStyle="1" w:styleId="Heading2Char">
    <w:name w:val="Heading 2 Char"/>
    <w:aliases w:val="IPCNC Heading 2 Char"/>
    <w:basedOn w:val="DefaultParagraphFont"/>
    <w:link w:val="Heading2"/>
    <w:uiPriority w:val="99"/>
    <w:rsid w:val="006B2F21"/>
    <w:rPr>
      <w:rFonts w:ascii="Calibri" w:eastAsia="Calibri" w:hAnsi="Calibri" w:cs="Times New Roman"/>
      <w:b/>
      <w:color w:val="44546A" w:themeColor="text2"/>
      <w:sz w:val="32"/>
      <w:szCs w:val="32"/>
      <w:lang w:val="en-CA"/>
    </w:rPr>
  </w:style>
  <w:style w:type="character" w:customStyle="1" w:styleId="Heading3Char">
    <w:name w:val="Heading 3 Char"/>
    <w:aliases w:val="IPCNC Heading 3 Char"/>
    <w:basedOn w:val="DefaultParagraphFont"/>
    <w:link w:val="Heading3"/>
    <w:rsid w:val="006B2F21"/>
    <w:rPr>
      <w:rFonts w:ascii="Calibri" w:eastAsia="Times New Roman" w:hAnsi="Calibri" w:cs="Times New Roman"/>
      <w:b/>
      <w:bCs/>
      <w:color w:val="2A4A70"/>
      <w:sz w:val="28"/>
      <w:lang w:val="en-CA"/>
    </w:rPr>
  </w:style>
  <w:style w:type="character" w:customStyle="1" w:styleId="Heading4Char">
    <w:name w:val="Heading 4 Char"/>
    <w:basedOn w:val="DefaultParagraphFont"/>
    <w:link w:val="Heading4"/>
    <w:uiPriority w:val="99"/>
    <w:rsid w:val="006B2F21"/>
    <w:rPr>
      <w:rFonts w:ascii="Calibri" w:eastAsia="Times New Roman" w:hAnsi="Calibri" w:cs="Times New Roman"/>
      <w:b/>
      <w:bCs/>
      <w:iCs/>
      <w:sz w:val="26"/>
      <w:szCs w:val="26"/>
      <w:lang w:val="en-CA"/>
    </w:rPr>
  </w:style>
  <w:style w:type="character" w:customStyle="1" w:styleId="Heading5Char">
    <w:name w:val="Heading 5 Char"/>
    <w:basedOn w:val="DefaultParagraphFont"/>
    <w:link w:val="Heading5"/>
    <w:rsid w:val="006B2F21"/>
    <w:rPr>
      <w:rFonts w:ascii="Calibri" w:eastAsia="Calibri" w:hAnsi="Calibri" w:cs="Times New Roman"/>
      <w:b/>
      <w:color w:val="0070C0"/>
      <w:sz w:val="24"/>
      <w:lang w:val="en-CA"/>
    </w:rPr>
  </w:style>
  <w:style w:type="character" w:customStyle="1" w:styleId="Heading6Char">
    <w:name w:val="Heading 6 Char"/>
    <w:basedOn w:val="DefaultParagraphFont"/>
    <w:link w:val="Heading6"/>
    <w:rsid w:val="00EF1AD4"/>
    <w:rPr>
      <w:rFonts w:ascii="Calibri" w:eastAsia="Calibri" w:hAnsi="Calibri" w:cs="Times New Roman"/>
      <w:b/>
      <w:sz w:val="24"/>
      <w:lang w:val="en-CA"/>
    </w:rPr>
  </w:style>
  <w:style w:type="character" w:customStyle="1" w:styleId="Heading7Char">
    <w:name w:val="Heading 7 Char"/>
    <w:basedOn w:val="DefaultParagraphFont"/>
    <w:link w:val="Heading7"/>
    <w:semiHidden/>
    <w:rsid w:val="00EF1AD4"/>
    <w:rPr>
      <w:rFonts w:ascii="Arial" w:eastAsia="Times New Roman" w:hAnsi="Arial" w:cs="Times New Roman"/>
      <w:snapToGrid w:val="0"/>
      <w:kern w:val="20"/>
      <w:szCs w:val="24"/>
      <w:lang w:val="en-CA"/>
    </w:rPr>
  </w:style>
  <w:style w:type="character" w:customStyle="1" w:styleId="Heading8Char">
    <w:name w:val="Heading 8 Char"/>
    <w:basedOn w:val="DefaultParagraphFont"/>
    <w:link w:val="Heading8"/>
    <w:semiHidden/>
    <w:rsid w:val="00EF1AD4"/>
    <w:rPr>
      <w:rFonts w:ascii="Arial" w:eastAsia="Times New Roman" w:hAnsi="Arial" w:cs="Times New Roman"/>
      <w:i/>
      <w:snapToGrid w:val="0"/>
      <w:kern w:val="20"/>
      <w:sz w:val="20"/>
      <w:szCs w:val="20"/>
      <w:lang w:val="en-CA"/>
    </w:rPr>
  </w:style>
  <w:style w:type="character" w:customStyle="1" w:styleId="Heading9Char">
    <w:name w:val="Heading 9 Char"/>
    <w:basedOn w:val="DefaultParagraphFont"/>
    <w:link w:val="Heading9"/>
    <w:uiPriority w:val="9"/>
    <w:semiHidden/>
    <w:rsid w:val="00EF1AD4"/>
    <w:rPr>
      <w:rFonts w:asciiTheme="majorHAnsi" w:eastAsiaTheme="majorEastAsia" w:hAnsiTheme="majorHAnsi" w:cstheme="majorBidi"/>
      <w:i/>
      <w:iCs/>
      <w:color w:val="404040" w:themeColor="text1" w:themeTint="BF"/>
      <w:sz w:val="20"/>
      <w:szCs w:val="20"/>
      <w:lang w:val="en-CA"/>
    </w:rPr>
  </w:style>
  <w:style w:type="paragraph" w:styleId="ListBullet">
    <w:name w:val="List Bullet"/>
    <w:basedOn w:val="Normal"/>
    <w:uiPriority w:val="99"/>
    <w:rsid w:val="006B2F21"/>
    <w:pPr>
      <w:numPr>
        <w:numId w:val="25"/>
      </w:numPr>
      <w:contextualSpacing/>
    </w:pPr>
  </w:style>
  <w:style w:type="paragraph" w:styleId="ListBullet2">
    <w:name w:val="List Bullet 2"/>
    <w:basedOn w:val="Normal"/>
    <w:uiPriority w:val="99"/>
    <w:rsid w:val="006B2F21"/>
    <w:pPr>
      <w:numPr>
        <w:numId w:val="26"/>
      </w:numPr>
      <w:contextualSpacing/>
    </w:pPr>
  </w:style>
  <w:style w:type="paragraph" w:styleId="ListNumber">
    <w:name w:val="List Number"/>
    <w:basedOn w:val="Normal"/>
    <w:uiPriority w:val="99"/>
    <w:rsid w:val="00EF1AD4"/>
    <w:pPr>
      <w:numPr>
        <w:numId w:val="8"/>
      </w:numPr>
      <w:tabs>
        <w:tab w:val="left" w:pos="360"/>
      </w:tabs>
    </w:pPr>
  </w:style>
  <w:style w:type="paragraph" w:styleId="ListNumber2">
    <w:name w:val="List Number 2"/>
    <w:basedOn w:val="Normal"/>
    <w:uiPriority w:val="99"/>
    <w:rsid w:val="00EF1AD4"/>
    <w:pPr>
      <w:numPr>
        <w:numId w:val="2"/>
      </w:numPr>
      <w:contextualSpacing/>
    </w:pPr>
  </w:style>
  <w:style w:type="paragraph" w:styleId="Title">
    <w:name w:val="Title"/>
    <w:basedOn w:val="NoSpacing"/>
    <w:next w:val="Normal"/>
    <w:link w:val="TitleChar"/>
    <w:uiPriority w:val="10"/>
    <w:rsid w:val="00EF1AD4"/>
    <w:pPr>
      <w:jc w:val="right"/>
    </w:pPr>
    <w:rPr>
      <w:color w:val="FFFFFF"/>
      <w:sz w:val="72"/>
      <w:szCs w:val="72"/>
    </w:rPr>
  </w:style>
  <w:style w:type="character" w:customStyle="1" w:styleId="TitleChar">
    <w:name w:val="Title Char"/>
    <w:basedOn w:val="DefaultParagraphFont"/>
    <w:link w:val="Title"/>
    <w:uiPriority w:val="10"/>
    <w:rsid w:val="00EF1AD4"/>
    <w:rPr>
      <w:rFonts w:ascii="Calibri" w:eastAsia="Times New Roman" w:hAnsi="Calibri" w:cs="Times New Roman"/>
      <w:color w:val="FFFFFF"/>
      <w:sz w:val="72"/>
      <w:szCs w:val="72"/>
      <w:lang w:val="en-US"/>
    </w:rPr>
  </w:style>
  <w:style w:type="paragraph" w:styleId="Subtitle">
    <w:name w:val="Subtitle"/>
    <w:basedOn w:val="NoSpacing"/>
    <w:next w:val="Normal"/>
    <w:link w:val="SubtitleChar"/>
    <w:uiPriority w:val="11"/>
    <w:rsid w:val="00EF1AD4"/>
    <w:pPr>
      <w:ind w:left="6300" w:right="-630"/>
      <w:jc w:val="right"/>
    </w:pPr>
    <w:rPr>
      <w:color w:val="FFFFFF"/>
      <w:sz w:val="48"/>
      <w:szCs w:val="36"/>
    </w:rPr>
  </w:style>
  <w:style w:type="character" w:customStyle="1" w:styleId="SubtitleChar">
    <w:name w:val="Subtitle Char"/>
    <w:basedOn w:val="DefaultParagraphFont"/>
    <w:link w:val="Subtitle"/>
    <w:uiPriority w:val="11"/>
    <w:rsid w:val="00EF1AD4"/>
    <w:rPr>
      <w:rFonts w:ascii="Calibri" w:eastAsia="Times New Roman" w:hAnsi="Calibri" w:cs="Times New Roman"/>
      <w:color w:val="FFFFFF"/>
      <w:sz w:val="48"/>
      <w:szCs w:val="36"/>
      <w:lang w:val="en-US"/>
    </w:rPr>
  </w:style>
  <w:style w:type="paragraph" w:styleId="Footer">
    <w:name w:val="footer"/>
    <w:basedOn w:val="Normal"/>
    <w:link w:val="FooterChar"/>
    <w:uiPriority w:val="99"/>
    <w:unhideWhenUsed/>
    <w:rsid w:val="006B2F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2F21"/>
    <w:rPr>
      <w:rFonts w:ascii="Calibri" w:eastAsia="Calibri" w:hAnsi="Calibri" w:cs="Times New Roman"/>
      <w:sz w:val="24"/>
      <w:lang w:val="en-CA"/>
    </w:rPr>
  </w:style>
  <w:style w:type="character" w:styleId="PageNumber">
    <w:name w:val="page number"/>
    <w:basedOn w:val="DefaultParagraphFont"/>
    <w:uiPriority w:val="99"/>
    <w:semiHidden/>
    <w:unhideWhenUsed/>
    <w:rsid w:val="006B2F21"/>
  </w:style>
  <w:style w:type="paragraph" w:styleId="Header">
    <w:name w:val="header"/>
    <w:basedOn w:val="Normal"/>
    <w:link w:val="HeaderChar"/>
    <w:unhideWhenUsed/>
    <w:rsid w:val="006B2F21"/>
    <w:pPr>
      <w:tabs>
        <w:tab w:val="center" w:pos="4680"/>
        <w:tab w:val="right" w:pos="9360"/>
      </w:tabs>
      <w:spacing w:after="0" w:line="240" w:lineRule="auto"/>
    </w:pPr>
  </w:style>
  <w:style w:type="character" w:customStyle="1" w:styleId="HeaderChar">
    <w:name w:val="Header Char"/>
    <w:basedOn w:val="DefaultParagraphFont"/>
    <w:link w:val="Header"/>
    <w:rsid w:val="006B2F21"/>
    <w:rPr>
      <w:rFonts w:ascii="Calibri" w:eastAsia="Calibri" w:hAnsi="Calibri" w:cs="Times New Roman"/>
      <w:sz w:val="24"/>
      <w:lang w:val="en-CA"/>
    </w:rPr>
  </w:style>
  <w:style w:type="table" w:styleId="TableGrid">
    <w:name w:val="Table Grid"/>
    <w:basedOn w:val="TableNormal"/>
    <w:rsid w:val="00EF1AD4"/>
    <w:rPr>
      <w:rFonts w:ascii="Times New Roman" w:eastAsia="Times New Roman" w:hAnsi="Times New Roman" w:cs="Times New Roman"/>
      <w:sz w:val="20"/>
      <w:szCs w:val="20"/>
      <w:lang w:val="en-US"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B2F21"/>
    <w:rPr>
      <w:color w:val="0000FF"/>
      <w:u w:val="single"/>
    </w:rPr>
  </w:style>
  <w:style w:type="paragraph" w:styleId="ListParagraph">
    <w:name w:val="List Paragraph"/>
    <w:basedOn w:val="Normal"/>
    <w:qFormat/>
    <w:rsid w:val="00005972"/>
    <w:pPr>
      <w:numPr>
        <w:numId w:val="37"/>
      </w:numPr>
      <w:spacing w:after="60" w:line="276" w:lineRule="auto"/>
    </w:pPr>
    <w:rPr>
      <w:lang w:val="en-US"/>
    </w:rPr>
  </w:style>
  <w:style w:type="paragraph" w:styleId="NoSpacing">
    <w:name w:val="No Spacing"/>
    <w:link w:val="NoSpacingChar"/>
    <w:uiPriority w:val="1"/>
    <w:qFormat/>
    <w:rsid w:val="00EF1AD4"/>
    <w:rPr>
      <w:rFonts w:ascii="Calibri" w:eastAsia="Times New Roman" w:hAnsi="Calibri" w:cs="Times New Roman"/>
      <w:lang w:val="en-US"/>
    </w:rPr>
  </w:style>
  <w:style w:type="character" w:customStyle="1" w:styleId="NoSpacingChar">
    <w:name w:val="No Spacing Char"/>
    <w:link w:val="NoSpacing"/>
    <w:uiPriority w:val="1"/>
    <w:rsid w:val="00EF1AD4"/>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6B2F21"/>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6B2F21"/>
    <w:rPr>
      <w:rFonts w:ascii="Times New Roman" w:eastAsia="Calibri" w:hAnsi="Times New Roman" w:cs="Times New Roman"/>
      <w:sz w:val="18"/>
      <w:szCs w:val="18"/>
      <w:lang w:val="en-CA"/>
    </w:rPr>
  </w:style>
  <w:style w:type="paragraph" w:customStyle="1" w:styleId="Week">
    <w:name w:val="Week"/>
    <w:basedOn w:val="Normal"/>
    <w:rsid w:val="00EF1AD4"/>
    <w:pPr>
      <w:keepNext/>
      <w:spacing w:before="200" w:after="80"/>
      <w:jc w:val="center"/>
    </w:pPr>
    <w:rPr>
      <w:rFonts w:eastAsia="Times New Roman" w:cs="Arial"/>
      <w:b/>
      <w:color w:val="244061"/>
      <w:sz w:val="28"/>
      <w:szCs w:val="32"/>
      <w:lang w:eastAsia="en-CA"/>
    </w:rPr>
  </w:style>
  <w:style w:type="paragraph" w:styleId="ListBullet4">
    <w:name w:val="List Bullet 4"/>
    <w:basedOn w:val="ListParagraph"/>
    <w:uiPriority w:val="99"/>
    <w:rsid w:val="00EF1AD4"/>
    <w:pPr>
      <w:numPr>
        <w:numId w:val="3"/>
      </w:numPr>
      <w:spacing w:after="0" w:line="240" w:lineRule="auto"/>
    </w:pPr>
    <w:rPr>
      <w:rFonts w:cs="Arial"/>
      <w:lang w:val="en-CA"/>
    </w:rPr>
  </w:style>
  <w:style w:type="paragraph" w:styleId="ListBullet5">
    <w:name w:val="List Bullet 5"/>
    <w:basedOn w:val="Normal"/>
    <w:uiPriority w:val="99"/>
    <w:rsid w:val="006B2F21"/>
    <w:pPr>
      <w:numPr>
        <w:numId w:val="27"/>
      </w:numPr>
      <w:tabs>
        <w:tab w:val="left" w:pos="360"/>
      </w:tabs>
    </w:pPr>
    <w:rPr>
      <w:rFonts w:cs="Arial"/>
    </w:rPr>
  </w:style>
  <w:style w:type="paragraph" w:styleId="BodyText3">
    <w:name w:val="Body Text 3"/>
    <w:basedOn w:val="Normal"/>
    <w:link w:val="BodyText3Char"/>
    <w:uiPriority w:val="99"/>
    <w:semiHidden/>
    <w:rsid w:val="00EF1AD4"/>
    <w:pPr>
      <w:spacing w:before="60"/>
    </w:pPr>
    <w:rPr>
      <w:rFonts w:eastAsia="Times New Roman"/>
    </w:rPr>
  </w:style>
  <w:style w:type="character" w:customStyle="1" w:styleId="BodyText3Char">
    <w:name w:val="Body Text 3 Char"/>
    <w:basedOn w:val="DefaultParagraphFont"/>
    <w:link w:val="BodyText3"/>
    <w:uiPriority w:val="99"/>
    <w:semiHidden/>
    <w:rsid w:val="00EF1AD4"/>
    <w:rPr>
      <w:rFonts w:ascii="Calibri" w:eastAsia="Times New Roman" w:hAnsi="Calibri" w:cs="Times New Roman"/>
      <w:sz w:val="24"/>
      <w:lang w:val="en-CA"/>
    </w:rPr>
  </w:style>
  <w:style w:type="paragraph" w:styleId="BodyText2">
    <w:name w:val="Body Text 2"/>
    <w:basedOn w:val="Normal"/>
    <w:link w:val="BodyText2Char"/>
    <w:uiPriority w:val="99"/>
    <w:semiHidden/>
    <w:rsid w:val="00EF1AD4"/>
    <w:pPr>
      <w:numPr>
        <w:ilvl w:val="1"/>
        <w:numId w:val="4"/>
      </w:numPr>
      <w:tabs>
        <w:tab w:val="clear" w:pos="1800"/>
      </w:tabs>
      <w:ind w:left="360" w:hanging="360"/>
    </w:pPr>
    <w:rPr>
      <w:rFonts w:eastAsia="Times New Roman"/>
      <w:b/>
      <w:szCs w:val="24"/>
    </w:rPr>
  </w:style>
  <w:style w:type="character" w:customStyle="1" w:styleId="BodyText2Char">
    <w:name w:val="Body Text 2 Char"/>
    <w:basedOn w:val="DefaultParagraphFont"/>
    <w:link w:val="BodyText2"/>
    <w:uiPriority w:val="99"/>
    <w:semiHidden/>
    <w:rsid w:val="00EF1AD4"/>
    <w:rPr>
      <w:rFonts w:ascii="Calibri" w:eastAsia="Times New Roman" w:hAnsi="Calibri" w:cs="Times New Roman"/>
      <w:b/>
      <w:sz w:val="24"/>
      <w:szCs w:val="24"/>
      <w:lang w:val="en-CA"/>
    </w:rPr>
  </w:style>
  <w:style w:type="paragraph" w:customStyle="1" w:styleId="H4Numbered">
    <w:name w:val="H4 Numbered"/>
    <w:basedOn w:val="Normal"/>
    <w:semiHidden/>
    <w:rsid w:val="00EF1AD4"/>
    <w:pPr>
      <w:keepNext/>
      <w:ind w:left="360" w:hanging="360"/>
    </w:pPr>
    <w:rPr>
      <w:rFonts w:cs="Arial"/>
      <w:b/>
      <w:sz w:val="26"/>
      <w:szCs w:val="26"/>
    </w:rPr>
  </w:style>
  <w:style w:type="paragraph" w:customStyle="1" w:styleId="H2Numbered">
    <w:name w:val="H2 Numbered"/>
    <w:basedOn w:val="Normal"/>
    <w:semiHidden/>
    <w:rsid w:val="00EF1AD4"/>
    <w:pPr>
      <w:tabs>
        <w:tab w:val="left" w:pos="720"/>
      </w:tabs>
      <w:ind w:left="720" w:hanging="720"/>
    </w:pPr>
    <w:rPr>
      <w:rFonts w:cs="Arial"/>
      <w:b/>
      <w:sz w:val="32"/>
    </w:rPr>
  </w:style>
  <w:style w:type="paragraph" w:customStyle="1" w:styleId="H3Numbered">
    <w:name w:val="H3 Numbered"/>
    <w:basedOn w:val="Normal"/>
    <w:semiHidden/>
    <w:rsid w:val="00EF1AD4"/>
    <w:pPr>
      <w:keepNext/>
      <w:numPr>
        <w:ilvl w:val="1"/>
        <w:numId w:val="7"/>
      </w:numPr>
      <w:spacing w:before="120"/>
      <w:ind w:left="360"/>
    </w:pPr>
    <w:rPr>
      <w:rFonts w:cs="Arial"/>
      <w:b/>
      <w:color w:val="365F91"/>
      <w:sz w:val="28"/>
    </w:rPr>
  </w:style>
  <w:style w:type="paragraph" w:styleId="TOC4">
    <w:name w:val="toc 4"/>
    <w:basedOn w:val="Normal"/>
    <w:next w:val="Normal"/>
    <w:autoRedefine/>
    <w:uiPriority w:val="39"/>
    <w:unhideWhenUsed/>
    <w:rsid w:val="006B2F21"/>
    <w:pPr>
      <w:spacing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6B2F21"/>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6B2F21"/>
    <w:pPr>
      <w:spacing w:after="0"/>
      <w:ind w:left="1200"/>
    </w:pPr>
    <w:rPr>
      <w:rFonts w:asciiTheme="minorHAnsi" w:hAnsiTheme="minorHAnsi" w:cstheme="minorHAnsi"/>
      <w:sz w:val="20"/>
      <w:szCs w:val="20"/>
    </w:rPr>
  </w:style>
  <w:style w:type="paragraph" w:customStyle="1" w:styleId="H5numbered">
    <w:name w:val="H5 numbered"/>
    <w:basedOn w:val="Normal"/>
    <w:semiHidden/>
    <w:rsid w:val="00EF1AD4"/>
    <w:pPr>
      <w:keepNext/>
      <w:numPr>
        <w:ilvl w:val="3"/>
        <w:numId w:val="7"/>
      </w:numPr>
      <w:spacing w:before="120" w:after="80"/>
      <w:ind w:left="360"/>
      <w:contextualSpacing/>
    </w:pPr>
    <w:rPr>
      <w:rFonts w:cs="Arial"/>
      <w:b/>
    </w:rPr>
  </w:style>
  <w:style w:type="paragraph" w:styleId="TOC8">
    <w:name w:val="toc 8"/>
    <w:basedOn w:val="Normal"/>
    <w:next w:val="Normal"/>
    <w:autoRedefine/>
    <w:uiPriority w:val="39"/>
    <w:unhideWhenUsed/>
    <w:rsid w:val="006B2F21"/>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6B2F21"/>
    <w:pPr>
      <w:spacing w:after="0"/>
      <w:ind w:left="1920"/>
    </w:pPr>
    <w:rPr>
      <w:rFonts w:asciiTheme="minorHAnsi" w:hAnsiTheme="minorHAnsi" w:cstheme="minorHAnsi"/>
      <w:sz w:val="20"/>
      <w:szCs w:val="20"/>
    </w:rPr>
  </w:style>
  <w:style w:type="paragraph" w:customStyle="1" w:styleId="Normal6A">
    <w:name w:val="Normal 6A"/>
    <w:basedOn w:val="Normal"/>
    <w:qFormat/>
    <w:rsid w:val="006B2F21"/>
    <w:pPr>
      <w:keepNext/>
    </w:pPr>
    <w:rPr>
      <w:rFonts w:cs="Arial"/>
    </w:rPr>
  </w:style>
  <w:style w:type="paragraph" w:styleId="ListBullet3">
    <w:name w:val="List Bullet 3"/>
    <w:basedOn w:val="Normal"/>
    <w:uiPriority w:val="99"/>
    <w:rsid w:val="00EF1AD4"/>
    <w:pPr>
      <w:numPr>
        <w:numId w:val="5"/>
      </w:numPr>
      <w:tabs>
        <w:tab w:val="clear" w:pos="1440"/>
        <w:tab w:val="num" w:pos="1080"/>
      </w:tabs>
      <w:ind w:left="1080"/>
    </w:pPr>
    <w:rPr>
      <w:rFonts w:cs="Arial"/>
    </w:rPr>
  </w:style>
  <w:style w:type="paragraph" w:styleId="NormalIndent">
    <w:name w:val="Normal Indent"/>
    <w:basedOn w:val="Normal"/>
    <w:uiPriority w:val="99"/>
    <w:rsid w:val="00EF1AD4"/>
    <w:pPr>
      <w:shd w:val="clear" w:color="auto" w:fill="FFFFFF"/>
      <w:ind w:left="720" w:right="360"/>
      <w:jc w:val="both"/>
    </w:pPr>
  </w:style>
  <w:style w:type="paragraph" w:styleId="TOC1">
    <w:name w:val="toc 1"/>
    <w:basedOn w:val="Normal"/>
    <w:next w:val="Normal"/>
    <w:autoRedefine/>
    <w:uiPriority w:val="39"/>
    <w:unhideWhenUsed/>
    <w:rsid w:val="006B2F21"/>
    <w:pPr>
      <w:spacing w:before="120" w:after="0"/>
    </w:pPr>
    <w:rPr>
      <w:rFonts w:asciiTheme="minorHAnsi" w:hAnsiTheme="minorHAnsi" w:cstheme="minorHAnsi"/>
      <w:b/>
      <w:bCs/>
      <w:i/>
      <w:iCs/>
      <w:szCs w:val="24"/>
    </w:rPr>
  </w:style>
  <w:style w:type="paragraph" w:styleId="TOC3">
    <w:name w:val="toc 3"/>
    <w:basedOn w:val="Normal"/>
    <w:next w:val="Normal"/>
    <w:autoRedefine/>
    <w:uiPriority w:val="39"/>
    <w:unhideWhenUsed/>
    <w:rsid w:val="006B2F21"/>
    <w:pPr>
      <w:spacing w:after="0"/>
      <w:ind w:left="480"/>
    </w:pPr>
    <w:rPr>
      <w:rFonts w:asciiTheme="minorHAnsi" w:hAnsiTheme="minorHAnsi" w:cstheme="minorHAnsi"/>
      <w:sz w:val="20"/>
      <w:szCs w:val="20"/>
    </w:rPr>
  </w:style>
  <w:style w:type="paragraph" w:styleId="TOC2">
    <w:name w:val="toc 2"/>
    <w:basedOn w:val="Normal"/>
    <w:next w:val="Normal"/>
    <w:autoRedefine/>
    <w:uiPriority w:val="39"/>
    <w:unhideWhenUsed/>
    <w:rsid w:val="006B2F21"/>
    <w:pPr>
      <w:spacing w:before="120" w:after="0"/>
      <w:ind w:left="240"/>
    </w:pPr>
    <w:rPr>
      <w:rFonts w:asciiTheme="minorHAnsi" w:hAnsiTheme="minorHAnsi" w:cstheme="minorHAnsi"/>
      <w:b/>
      <w:bCs/>
      <w:sz w:val="22"/>
    </w:rPr>
  </w:style>
  <w:style w:type="paragraph" w:styleId="TOC7">
    <w:name w:val="toc 7"/>
    <w:basedOn w:val="Normal"/>
    <w:next w:val="Normal"/>
    <w:autoRedefine/>
    <w:uiPriority w:val="39"/>
    <w:unhideWhenUsed/>
    <w:rsid w:val="006B2F21"/>
    <w:pPr>
      <w:spacing w:after="0"/>
      <w:ind w:left="1440"/>
    </w:pPr>
    <w:rPr>
      <w:rFonts w:asciiTheme="minorHAnsi" w:hAnsiTheme="minorHAnsi" w:cstheme="minorHAnsi"/>
      <w:sz w:val="20"/>
      <w:szCs w:val="20"/>
    </w:rPr>
  </w:style>
  <w:style w:type="paragraph" w:styleId="BodyText">
    <w:name w:val="Body Text"/>
    <w:basedOn w:val="Normal"/>
    <w:link w:val="BodyTextChar"/>
    <w:uiPriority w:val="99"/>
    <w:rsid w:val="00EF1AD4"/>
  </w:style>
  <w:style w:type="character" w:customStyle="1" w:styleId="BodyTextChar">
    <w:name w:val="Body Text Char"/>
    <w:basedOn w:val="DefaultParagraphFont"/>
    <w:link w:val="BodyText"/>
    <w:uiPriority w:val="99"/>
    <w:rsid w:val="00EF1AD4"/>
    <w:rPr>
      <w:rFonts w:ascii="Calibri" w:eastAsia="Calibri" w:hAnsi="Calibri" w:cs="Times New Roman"/>
      <w:sz w:val="24"/>
      <w:lang w:val="en-CA"/>
    </w:rPr>
  </w:style>
  <w:style w:type="paragraph" w:styleId="CommentText">
    <w:name w:val="annotation text"/>
    <w:basedOn w:val="Normal"/>
    <w:link w:val="CommentTextChar"/>
    <w:uiPriority w:val="99"/>
    <w:semiHidden/>
    <w:rsid w:val="00EF1AD4"/>
    <w:rPr>
      <w:rFonts w:ascii="Arial" w:eastAsia="Times New Roman" w:hAnsi="Arial"/>
      <w:snapToGrid w:val="0"/>
      <w:kern w:val="20"/>
      <w:sz w:val="20"/>
      <w:szCs w:val="20"/>
    </w:rPr>
  </w:style>
  <w:style w:type="character" w:customStyle="1" w:styleId="CommentTextChar">
    <w:name w:val="Comment Text Char"/>
    <w:basedOn w:val="DefaultParagraphFont"/>
    <w:link w:val="CommentText"/>
    <w:uiPriority w:val="99"/>
    <w:semiHidden/>
    <w:rsid w:val="00EF1AD4"/>
    <w:rPr>
      <w:rFonts w:ascii="Arial" w:eastAsia="Times New Roman" w:hAnsi="Arial" w:cs="Times New Roman"/>
      <w:snapToGrid w:val="0"/>
      <w:kern w:val="20"/>
      <w:sz w:val="20"/>
      <w:szCs w:val="20"/>
      <w:lang w:val="en-CA"/>
    </w:rPr>
  </w:style>
  <w:style w:type="character" w:styleId="EndnoteReference">
    <w:name w:val="endnote reference"/>
    <w:uiPriority w:val="99"/>
    <w:semiHidden/>
    <w:rsid w:val="00EF1AD4"/>
    <w:rPr>
      <w:vertAlign w:val="superscript"/>
    </w:rPr>
  </w:style>
  <w:style w:type="paragraph" w:styleId="PlainText">
    <w:name w:val="Plain Text"/>
    <w:basedOn w:val="Normal"/>
    <w:link w:val="PlainTextChar"/>
    <w:semiHidden/>
    <w:rsid w:val="00EF1AD4"/>
    <w:rPr>
      <w:rFonts w:ascii="Courier New" w:eastAsia="Times New Roman" w:hAnsi="Courier New"/>
      <w:snapToGrid w:val="0"/>
      <w:kern w:val="20"/>
      <w:sz w:val="20"/>
      <w:szCs w:val="20"/>
    </w:rPr>
  </w:style>
  <w:style w:type="character" w:customStyle="1" w:styleId="PlainTextChar">
    <w:name w:val="Plain Text Char"/>
    <w:basedOn w:val="DefaultParagraphFont"/>
    <w:link w:val="PlainText"/>
    <w:semiHidden/>
    <w:rsid w:val="00EF1AD4"/>
    <w:rPr>
      <w:rFonts w:ascii="Courier New" w:eastAsia="Times New Roman" w:hAnsi="Courier New" w:cs="Times New Roman"/>
      <w:snapToGrid w:val="0"/>
      <w:kern w:val="20"/>
      <w:sz w:val="20"/>
      <w:szCs w:val="20"/>
      <w:lang w:val="en-CA"/>
    </w:rPr>
  </w:style>
  <w:style w:type="paragraph" w:styleId="TOCHeading">
    <w:name w:val="TOC Heading"/>
    <w:basedOn w:val="Heading1"/>
    <w:next w:val="Normal"/>
    <w:uiPriority w:val="39"/>
    <w:unhideWhenUsed/>
    <w:qFormat/>
    <w:rsid w:val="006B2F21"/>
    <w:pPr>
      <w:keepLines/>
      <w:pageBreakBefore w:val="0"/>
      <w:numPr>
        <w:numId w:val="0"/>
      </w:numPr>
      <w:tabs>
        <w:tab w:val="clear" w:pos="1890"/>
      </w:tabs>
      <w:spacing w:before="480" w:after="0" w:line="276" w:lineRule="auto"/>
      <w:outlineLvl w:val="9"/>
    </w:pPr>
    <w:rPr>
      <w:rFonts w:asciiTheme="majorHAnsi" w:eastAsiaTheme="majorEastAsia" w:hAnsiTheme="majorHAnsi" w:cstheme="majorBidi"/>
      <w:bCs/>
      <w:color w:val="2E74B5" w:themeColor="accent1" w:themeShade="BF"/>
      <w:sz w:val="28"/>
      <w:szCs w:val="28"/>
      <w:lang w:val="en-US"/>
    </w:rPr>
  </w:style>
  <w:style w:type="paragraph" w:styleId="FootnoteText">
    <w:name w:val="footnote text"/>
    <w:basedOn w:val="Normal"/>
    <w:link w:val="FootnoteTextChar"/>
    <w:uiPriority w:val="99"/>
    <w:semiHidden/>
    <w:rsid w:val="00EF1AD4"/>
    <w:rPr>
      <w:rFonts w:ascii="Arial" w:eastAsia="Times New Roman" w:hAnsi="Arial"/>
      <w:snapToGrid w:val="0"/>
      <w:kern w:val="20"/>
      <w:sz w:val="20"/>
      <w:szCs w:val="20"/>
    </w:rPr>
  </w:style>
  <w:style w:type="character" w:customStyle="1" w:styleId="FootnoteTextChar">
    <w:name w:val="Footnote Text Char"/>
    <w:basedOn w:val="DefaultParagraphFont"/>
    <w:link w:val="FootnoteText"/>
    <w:uiPriority w:val="99"/>
    <w:semiHidden/>
    <w:rsid w:val="00EF1AD4"/>
    <w:rPr>
      <w:rFonts w:ascii="Arial" w:eastAsia="Times New Roman" w:hAnsi="Arial" w:cs="Times New Roman"/>
      <w:snapToGrid w:val="0"/>
      <w:kern w:val="20"/>
      <w:sz w:val="20"/>
      <w:szCs w:val="20"/>
      <w:lang w:val="en-CA"/>
    </w:rPr>
  </w:style>
  <w:style w:type="paragraph" w:styleId="EmailSignature">
    <w:name w:val="E-mail Signature"/>
    <w:basedOn w:val="Normal"/>
    <w:link w:val="EmailSignatureChar"/>
    <w:uiPriority w:val="99"/>
    <w:semiHidden/>
    <w:rsid w:val="00EF1AD4"/>
    <w:rPr>
      <w:rFonts w:ascii="Times New Roman" w:hAnsi="Times New Roman"/>
      <w:szCs w:val="24"/>
    </w:rPr>
  </w:style>
  <w:style w:type="character" w:customStyle="1" w:styleId="EmailSignatureChar">
    <w:name w:val="Email Signature Char"/>
    <w:basedOn w:val="DefaultParagraphFont"/>
    <w:link w:val="EmailSignature"/>
    <w:uiPriority w:val="99"/>
    <w:semiHidden/>
    <w:rsid w:val="00EF1AD4"/>
    <w:rPr>
      <w:rFonts w:ascii="Times New Roman" w:eastAsia="Calibri" w:hAnsi="Times New Roman" w:cs="Times New Roman"/>
      <w:sz w:val="24"/>
      <w:szCs w:val="24"/>
      <w:lang w:val="en-CA"/>
    </w:rPr>
  </w:style>
  <w:style w:type="character" w:styleId="CommentReference">
    <w:name w:val="annotation reference"/>
    <w:uiPriority w:val="99"/>
    <w:semiHidden/>
    <w:rsid w:val="00EF1AD4"/>
    <w:rPr>
      <w:sz w:val="16"/>
      <w:szCs w:val="16"/>
    </w:rPr>
  </w:style>
  <w:style w:type="paragraph" w:styleId="CommentSubject">
    <w:name w:val="annotation subject"/>
    <w:basedOn w:val="CommentText"/>
    <w:next w:val="CommentText"/>
    <w:link w:val="CommentSubjectChar"/>
    <w:uiPriority w:val="99"/>
    <w:semiHidden/>
    <w:rsid w:val="00EF1AD4"/>
    <w:rPr>
      <w:b/>
      <w:bCs/>
    </w:rPr>
  </w:style>
  <w:style w:type="character" w:customStyle="1" w:styleId="CommentSubjectChar">
    <w:name w:val="Comment Subject Char"/>
    <w:basedOn w:val="CommentTextChar"/>
    <w:link w:val="CommentSubject"/>
    <w:uiPriority w:val="99"/>
    <w:semiHidden/>
    <w:rsid w:val="00EF1AD4"/>
    <w:rPr>
      <w:rFonts w:ascii="Arial" w:eastAsia="Times New Roman" w:hAnsi="Arial" w:cs="Times New Roman"/>
      <w:b/>
      <w:bCs/>
      <w:snapToGrid w:val="0"/>
      <w:kern w:val="20"/>
      <w:sz w:val="20"/>
      <w:szCs w:val="20"/>
      <w:lang w:val="en-CA"/>
    </w:rPr>
  </w:style>
  <w:style w:type="paragraph" w:styleId="EndnoteText">
    <w:name w:val="endnote text"/>
    <w:basedOn w:val="Normal"/>
    <w:link w:val="EndnoteTextChar"/>
    <w:uiPriority w:val="99"/>
    <w:semiHidden/>
    <w:rsid w:val="00EF1AD4"/>
    <w:pPr>
      <w:tabs>
        <w:tab w:val="left" w:pos="720"/>
      </w:tabs>
    </w:pPr>
    <w:rPr>
      <w:rFonts w:ascii="Arial" w:eastAsia="Times New Roman" w:hAnsi="Arial"/>
      <w:sz w:val="20"/>
      <w:szCs w:val="20"/>
    </w:rPr>
  </w:style>
  <w:style w:type="character" w:customStyle="1" w:styleId="EndnoteTextChar">
    <w:name w:val="Endnote Text Char"/>
    <w:basedOn w:val="DefaultParagraphFont"/>
    <w:link w:val="EndnoteText"/>
    <w:uiPriority w:val="99"/>
    <w:semiHidden/>
    <w:rsid w:val="00EF1AD4"/>
    <w:rPr>
      <w:rFonts w:ascii="Arial" w:eastAsia="Times New Roman" w:hAnsi="Arial" w:cs="Times New Roman"/>
      <w:sz w:val="20"/>
      <w:szCs w:val="20"/>
      <w:lang w:val="en-CA"/>
    </w:rPr>
  </w:style>
  <w:style w:type="character" w:styleId="FootnoteReference">
    <w:name w:val="footnote reference"/>
    <w:uiPriority w:val="99"/>
    <w:semiHidden/>
    <w:rsid w:val="00EF1AD4"/>
    <w:rPr>
      <w:vertAlign w:val="superscript"/>
    </w:rPr>
  </w:style>
  <w:style w:type="paragraph" w:styleId="Revision">
    <w:name w:val="Revision"/>
    <w:hidden/>
    <w:uiPriority w:val="99"/>
    <w:semiHidden/>
    <w:rsid w:val="00EF1AD4"/>
    <w:rPr>
      <w:rFonts w:ascii="Arial" w:eastAsia="Times New Roman" w:hAnsi="Arial" w:cs="Times New Roman"/>
      <w:snapToGrid w:val="0"/>
      <w:kern w:val="20"/>
      <w:sz w:val="20"/>
      <w:szCs w:val="24"/>
      <w:lang w:val="en-CA"/>
    </w:rPr>
  </w:style>
  <w:style w:type="paragraph" w:customStyle="1" w:styleId="ListBulletIndent">
    <w:name w:val="List Bullet Indent"/>
    <w:basedOn w:val="Normal"/>
    <w:qFormat/>
    <w:rsid w:val="00EF1AD4"/>
    <w:pPr>
      <w:ind w:left="720" w:hanging="360"/>
    </w:pPr>
  </w:style>
  <w:style w:type="paragraph" w:styleId="Bibliography">
    <w:name w:val="Bibliography"/>
    <w:basedOn w:val="Normal"/>
    <w:next w:val="Normal"/>
    <w:uiPriority w:val="37"/>
    <w:semiHidden/>
    <w:rsid w:val="00EF1AD4"/>
  </w:style>
  <w:style w:type="paragraph" w:styleId="BlockText">
    <w:name w:val="Block Text"/>
    <w:basedOn w:val="Normal"/>
    <w:uiPriority w:val="99"/>
    <w:semiHidden/>
    <w:rsid w:val="00EF1AD4"/>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cstheme="minorBidi"/>
      <w:i/>
      <w:iCs/>
      <w:color w:val="5B9BD5" w:themeColor="accent1"/>
    </w:rPr>
  </w:style>
  <w:style w:type="paragraph" w:styleId="BodyTextFirstIndent">
    <w:name w:val="Body Text First Indent"/>
    <w:basedOn w:val="BodyText"/>
    <w:link w:val="BodyTextFirstIndentChar"/>
    <w:uiPriority w:val="99"/>
    <w:semiHidden/>
    <w:rsid w:val="00EF1AD4"/>
    <w:pPr>
      <w:spacing w:after="0"/>
      <w:ind w:firstLine="360"/>
    </w:pPr>
  </w:style>
  <w:style w:type="character" w:customStyle="1" w:styleId="BodyTextFirstIndentChar">
    <w:name w:val="Body Text First Indent Char"/>
    <w:basedOn w:val="BodyTextChar"/>
    <w:link w:val="BodyTextFirstIndent"/>
    <w:uiPriority w:val="99"/>
    <w:semiHidden/>
    <w:rsid w:val="00EF1AD4"/>
    <w:rPr>
      <w:rFonts w:ascii="Calibri" w:eastAsia="Calibri" w:hAnsi="Calibri" w:cs="Times New Roman"/>
      <w:sz w:val="24"/>
      <w:lang w:val="en-CA"/>
    </w:rPr>
  </w:style>
  <w:style w:type="paragraph" w:styleId="BodyTextIndent">
    <w:name w:val="Body Text Indent"/>
    <w:basedOn w:val="Normal"/>
    <w:link w:val="BodyTextIndentChar"/>
    <w:uiPriority w:val="99"/>
    <w:semiHidden/>
    <w:rsid w:val="00EF1AD4"/>
    <w:pPr>
      <w:ind w:left="360"/>
    </w:pPr>
  </w:style>
  <w:style w:type="character" w:customStyle="1" w:styleId="BodyTextIndentChar">
    <w:name w:val="Body Text Indent Char"/>
    <w:basedOn w:val="DefaultParagraphFont"/>
    <w:link w:val="BodyTextIndent"/>
    <w:uiPriority w:val="99"/>
    <w:semiHidden/>
    <w:rsid w:val="00EF1AD4"/>
    <w:rPr>
      <w:rFonts w:ascii="Calibri" w:eastAsia="Calibri" w:hAnsi="Calibri" w:cs="Times New Roman"/>
      <w:sz w:val="24"/>
      <w:lang w:val="en-CA"/>
    </w:rPr>
  </w:style>
  <w:style w:type="paragraph" w:styleId="BodyTextFirstIndent2">
    <w:name w:val="Body Text First Indent 2"/>
    <w:basedOn w:val="BodyTextIndent"/>
    <w:link w:val="BodyTextFirstIndent2Char"/>
    <w:uiPriority w:val="99"/>
    <w:semiHidden/>
    <w:rsid w:val="00EF1AD4"/>
    <w:pPr>
      <w:spacing w:after="0"/>
      <w:ind w:firstLine="360"/>
    </w:pPr>
  </w:style>
  <w:style w:type="character" w:customStyle="1" w:styleId="BodyTextFirstIndent2Char">
    <w:name w:val="Body Text First Indent 2 Char"/>
    <w:basedOn w:val="BodyTextIndentChar"/>
    <w:link w:val="BodyTextFirstIndent2"/>
    <w:uiPriority w:val="99"/>
    <w:semiHidden/>
    <w:rsid w:val="00EF1AD4"/>
    <w:rPr>
      <w:rFonts w:ascii="Calibri" w:eastAsia="Calibri" w:hAnsi="Calibri" w:cs="Times New Roman"/>
      <w:sz w:val="24"/>
      <w:lang w:val="en-CA"/>
    </w:rPr>
  </w:style>
  <w:style w:type="paragraph" w:styleId="BodyTextIndent2">
    <w:name w:val="Body Text Indent 2"/>
    <w:basedOn w:val="Normal"/>
    <w:link w:val="BodyTextIndent2Char"/>
    <w:uiPriority w:val="99"/>
    <w:semiHidden/>
    <w:rsid w:val="00EF1AD4"/>
    <w:pPr>
      <w:spacing w:line="480" w:lineRule="auto"/>
      <w:ind w:left="360"/>
    </w:pPr>
  </w:style>
  <w:style w:type="character" w:customStyle="1" w:styleId="BodyTextIndent2Char">
    <w:name w:val="Body Text Indent 2 Char"/>
    <w:basedOn w:val="DefaultParagraphFont"/>
    <w:link w:val="BodyTextIndent2"/>
    <w:uiPriority w:val="99"/>
    <w:semiHidden/>
    <w:rsid w:val="00EF1AD4"/>
    <w:rPr>
      <w:rFonts w:ascii="Calibri" w:eastAsia="Calibri" w:hAnsi="Calibri" w:cs="Times New Roman"/>
      <w:sz w:val="24"/>
      <w:lang w:val="en-CA"/>
    </w:rPr>
  </w:style>
  <w:style w:type="paragraph" w:styleId="BodyTextIndent3">
    <w:name w:val="Body Text Indent 3"/>
    <w:basedOn w:val="Normal"/>
    <w:link w:val="BodyTextIndent3Char"/>
    <w:uiPriority w:val="99"/>
    <w:semiHidden/>
    <w:rsid w:val="00EF1AD4"/>
    <w:pPr>
      <w:ind w:left="360"/>
    </w:pPr>
    <w:rPr>
      <w:sz w:val="16"/>
      <w:szCs w:val="16"/>
    </w:rPr>
  </w:style>
  <w:style w:type="character" w:customStyle="1" w:styleId="BodyTextIndent3Char">
    <w:name w:val="Body Text Indent 3 Char"/>
    <w:basedOn w:val="DefaultParagraphFont"/>
    <w:link w:val="BodyTextIndent3"/>
    <w:uiPriority w:val="99"/>
    <w:semiHidden/>
    <w:rsid w:val="00EF1AD4"/>
    <w:rPr>
      <w:rFonts w:ascii="Calibri" w:eastAsia="Calibri" w:hAnsi="Calibri" w:cs="Times New Roman"/>
      <w:sz w:val="16"/>
      <w:szCs w:val="16"/>
      <w:lang w:val="en-CA"/>
    </w:rPr>
  </w:style>
  <w:style w:type="paragraph" w:styleId="Caption">
    <w:name w:val="caption"/>
    <w:basedOn w:val="Normal"/>
    <w:next w:val="Normal"/>
    <w:semiHidden/>
    <w:rsid w:val="00EF1AD4"/>
    <w:pPr>
      <w:spacing w:after="200"/>
    </w:pPr>
    <w:rPr>
      <w:b/>
      <w:bCs/>
      <w:color w:val="5B9BD5" w:themeColor="accent1"/>
      <w:sz w:val="18"/>
      <w:szCs w:val="18"/>
    </w:rPr>
  </w:style>
  <w:style w:type="paragraph" w:styleId="Closing">
    <w:name w:val="Closing"/>
    <w:basedOn w:val="Normal"/>
    <w:link w:val="ClosingChar"/>
    <w:uiPriority w:val="99"/>
    <w:semiHidden/>
    <w:rsid w:val="00EF1AD4"/>
    <w:pPr>
      <w:ind w:left="4320"/>
    </w:pPr>
  </w:style>
  <w:style w:type="character" w:customStyle="1" w:styleId="ClosingChar">
    <w:name w:val="Closing Char"/>
    <w:basedOn w:val="DefaultParagraphFont"/>
    <w:link w:val="Closing"/>
    <w:uiPriority w:val="99"/>
    <w:semiHidden/>
    <w:rsid w:val="00EF1AD4"/>
    <w:rPr>
      <w:rFonts w:ascii="Calibri" w:eastAsia="Calibri" w:hAnsi="Calibri" w:cs="Times New Roman"/>
      <w:sz w:val="24"/>
      <w:lang w:val="en-CA"/>
    </w:rPr>
  </w:style>
  <w:style w:type="paragraph" w:styleId="Date">
    <w:name w:val="Date"/>
    <w:basedOn w:val="Normal"/>
    <w:next w:val="Normal"/>
    <w:link w:val="DateChar"/>
    <w:uiPriority w:val="99"/>
    <w:semiHidden/>
    <w:rsid w:val="00EF1AD4"/>
  </w:style>
  <w:style w:type="character" w:customStyle="1" w:styleId="DateChar">
    <w:name w:val="Date Char"/>
    <w:basedOn w:val="DefaultParagraphFont"/>
    <w:link w:val="Date"/>
    <w:uiPriority w:val="99"/>
    <w:semiHidden/>
    <w:rsid w:val="00EF1AD4"/>
    <w:rPr>
      <w:rFonts w:ascii="Calibri" w:eastAsia="Calibri" w:hAnsi="Calibri" w:cs="Times New Roman"/>
      <w:sz w:val="24"/>
      <w:lang w:val="en-CA"/>
    </w:rPr>
  </w:style>
  <w:style w:type="paragraph" w:styleId="DocumentMap">
    <w:name w:val="Document Map"/>
    <w:basedOn w:val="Normal"/>
    <w:link w:val="DocumentMapChar"/>
    <w:uiPriority w:val="99"/>
    <w:semiHidden/>
    <w:rsid w:val="00EF1AD4"/>
    <w:rPr>
      <w:rFonts w:ascii="Tahoma" w:hAnsi="Tahoma" w:cs="Tahoma"/>
      <w:sz w:val="16"/>
      <w:szCs w:val="16"/>
    </w:rPr>
  </w:style>
  <w:style w:type="character" w:customStyle="1" w:styleId="DocumentMapChar">
    <w:name w:val="Document Map Char"/>
    <w:basedOn w:val="DefaultParagraphFont"/>
    <w:link w:val="DocumentMap"/>
    <w:uiPriority w:val="99"/>
    <w:semiHidden/>
    <w:rsid w:val="00EF1AD4"/>
    <w:rPr>
      <w:rFonts w:ascii="Tahoma" w:eastAsia="Calibri" w:hAnsi="Tahoma" w:cs="Tahoma"/>
      <w:sz w:val="16"/>
      <w:szCs w:val="16"/>
      <w:lang w:val="en-CA"/>
    </w:rPr>
  </w:style>
  <w:style w:type="paragraph" w:styleId="EnvelopeAddress">
    <w:name w:val="envelope address"/>
    <w:basedOn w:val="Normal"/>
    <w:uiPriority w:val="99"/>
    <w:semiHidden/>
    <w:rsid w:val="00EF1AD4"/>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EF1AD4"/>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rsid w:val="00EF1AD4"/>
    <w:rPr>
      <w:i/>
      <w:iCs/>
    </w:rPr>
  </w:style>
  <w:style w:type="character" w:customStyle="1" w:styleId="HTMLAddressChar">
    <w:name w:val="HTML Address Char"/>
    <w:basedOn w:val="DefaultParagraphFont"/>
    <w:link w:val="HTMLAddress"/>
    <w:uiPriority w:val="99"/>
    <w:semiHidden/>
    <w:rsid w:val="00EF1AD4"/>
    <w:rPr>
      <w:rFonts w:ascii="Calibri" w:eastAsia="Calibri" w:hAnsi="Calibri" w:cs="Times New Roman"/>
      <w:i/>
      <w:iCs/>
      <w:sz w:val="24"/>
      <w:lang w:val="en-CA"/>
    </w:rPr>
  </w:style>
  <w:style w:type="paragraph" w:styleId="HTMLPreformatted">
    <w:name w:val="HTML Preformatted"/>
    <w:basedOn w:val="Normal"/>
    <w:link w:val="HTMLPreformattedChar"/>
    <w:uiPriority w:val="99"/>
    <w:semiHidden/>
    <w:rsid w:val="00EF1AD4"/>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F1AD4"/>
    <w:rPr>
      <w:rFonts w:ascii="Consolas" w:eastAsia="Calibri" w:hAnsi="Consolas" w:cs="Times New Roman"/>
      <w:sz w:val="20"/>
      <w:szCs w:val="20"/>
      <w:lang w:val="en-CA"/>
    </w:rPr>
  </w:style>
  <w:style w:type="paragraph" w:styleId="Index1">
    <w:name w:val="index 1"/>
    <w:basedOn w:val="Normal"/>
    <w:next w:val="Normal"/>
    <w:autoRedefine/>
    <w:uiPriority w:val="99"/>
    <w:semiHidden/>
    <w:rsid w:val="00EF1AD4"/>
    <w:pPr>
      <w:ind w:left="240" w:hanging="240"/>
    </w:pPr>
  </w:style>
  <w:style w:type="paragraph" w:styleId="Index2">
    <w:name w:val="index 2"/>
    <w:basedOn w:val="Normal"/>
    <w:next w:val="Normal"/>
    <w:autoRedefine/>
    <w:uiPriority w:val="99"/>
    <w:semiHidden/>
    <w:rsid w:val="00EF1AD4"/>
    <w:pPr>
      <w:ind w:left="480" w:hanging="240"/>
    </w:pPr>
  </w:style>
  <w:style w:type="paragraph" w:styleId="Index3">
    <w:name w:val="index 3"/>
    <w:basedOn w:val="Normal"/>
    <w:next w:val="Normal"/>
    <w:autoRedefine/>
    <w:uiPriority w:val="99"/>
    <w:semiHidden/>
    <w:rsid w:val="00EF1AD4"/>
    <w:pPr>
      <w:ind w:left="720" w:hanging="240"/>
    </w:pPr>
  </w:style>
  <w:style w:type="paragraph" w:styleId="Index4">
    <w:name w:val="index 4"/>
    <w:basedOn w:val="Normal"/>
    <w:next w:val="Normal"/>
    <w:autoRedefine/>
    <w:uiPriority w:val="99"/>
    <w:semiHidden/>
    <w:rsid w:val="00EF1AD4"/>
    <w:pPr>
      <w:ind w:left="960" w:hanging="240"/>
    </w:pPr>
  </w:style>
  <w:style w:type="paragraph" w:styleId="Index5">
    <w:name w:val="index 5"/>
    <w:basedOn w:val="Normal"/>
    <w:next w:val="Normal"/>
    <w:autoRedefine/>
    <w:uiPriority w:val="99"/>
    <w:semiHidden/>
    <w:rsid w:val="00EF1AD4"/>
    <w:pPr>
      <w:ind w:left="1200" w:hanging="240"/>
    </w:pPr>
  </w:style>
  <w:style w:type="paragraph" w:styleId="Index6">
    <w:name w:val="index 6"/>
    <w:basedOn w:val="Normal"/>
    <w:next w:val="Normal"/>
    <w:autoRedefine/>
    <w:uiPriority w:val="99"/>
    <w:semiHidden/>
    <w:rsid w:val="00EF1AD4"/>
    <w:pPr>
      <w:ind w:left="1440" w:hanging="240"/>
    </w:pPr>
  </w:style>
  <w:style w:type="paragraph" w:styleId="Index7">
    <w:name w:val="index 7"/>
    <w:basedOn w:val="Normal"/>
    <w:next w:val="Normal"/>
    <w:autoRedefine/>
    <w:uiPriority w:val="99"/>
    <w:semiHidden/>
    <w:rsid w:val="00EF1AD4"/>
    <w:pPr>
      <w:ind w:left="1680" w:hanging="240"/>
    </w:pPr>
  </w:style>
  <w:style w:type="paragraph" w:styleId="Index8">
    <w:name w:val="index 8"/>
    <w:basedOn w:val="Normal"/>
    <w:next w:val="Normal"/>
    <w:autoRedefine/>
    <w:uiPriority w:val="99"/>
    <w:semiHidden/>
    <w:rsid w:val="00EF1AD4"/>
    <w:pPr>
      <w:ind w:left="1920" w:hanging="240"/>
    </w:pPr>
  </w:style>
  <w:style w:type="paragraph" w:styleId="Index9">
    <w:name w:val="index 9"/>
    <w:basedOn w:val="Normal"/>
    <w:next w:val="Normal"/>
    <w:autoRedefine/>
    <w:uiPriority w:val="99"/>
    <w:semiHidden/>
    <w:rsid w:val="00EF1AD4"/>
    <w:pPr>
      <w:ind w:left="2160" w:hanging="240"/>
    </w:pPr>
  </w:style>
  <w:style w:type="paragraph" w:styleId="IndexHeading">
    <w:name w:val="index heading"/>
    <w:basedOn w:val="Normal"/>
    <w:next w:val="Index1"/>
    <w:uiPriority w:val="99"/>
    <w:semiHidden/>
    <w:rsid w:val="00EF1AD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F1AD4"/>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EF1AD4"/>
    <w:rPr>
      <w:rFonts w:ascii="Calibri" w:eastAsia="Calibri" w:hAnsi="Calibri" w:cs="Times New Roman"/>
      <w:b/>
      <w:bCs/>
      <w:i/>
      <w:iCs/>
      <w:color w:val="5B9BD5" w:themeColor="accent1"/>
      <w:sz w:val="24"/>
      <w:lang w:val="en-CA"/>
    </w:rPr>
  </w:style>
  <w:style w:type="paragraph" w:styleId="List">
    <w:name w:val="List"/>
    <w:basedOn w:val="Normal"/>
    <w:uiPriority w:val="99"/>
    <w:semiHidden/>
    <w:rsid w:val="00EF1AD4"/>
    <w:pPr>
      <w:ind w:left="360" w:hanging="360"/>
      <w:contextualSpacing/>
    </w:pPr>
  </w:style>
  <w:style w:type="paragraph" w:styleId="List2">
    <w:name w:val="List 2"/>
    <w:basedOn w:val="Normal"/>
    <w:uiPriority w:val="99"/>
    <w:semiHidden/>
    <w:rsid w:val="00EF1AD4"/>
    <w:pPr>
      <w:ind w:left="720" w:hanging="360"/>
      <w:contextualSpacing/>
    </w:pPr>
  </w:style>
  <w:style w:type="paragraph" w:styleId="List3">
    <w:name w:val="List 3"/>
    <w:basedOn w:val="Normal"/>
    <w:uiPriority w:val="99"/>
    <w:semiHidden/>
    <w:rsid w:val="00EF1AD4"/>
    <w:pPr>
      <w:ind w:left="1080" w:hanging="360"/>
      <w:contextualSpacing/>
    </w:pPr>
  </w:style>
  <w:style w:type="paragraph" w:styleId="List4">
    <w:name w:val="List 4"/>
    <w:basedOn w:val="Normal"/>
    <w:uiPriority w:val="99"/>
    <w:semiHidden/>
    <w:rsid w:val="00EF1AD4"/>
    <w:pPr>
      <w:ind w:left="1440" w:hanging="360"/>
      <w:contextualSpacing/>
    </w:pPr>
  </w:style>
  <w:style w:type="paragraph" w:styleId="List5">
    <w:name w:val="List 5"/>
    <w:basedOn w:val="Normal"/>
    <w:uiPriority w:val="99"/>
    <w:semiHidden/>
    <w:rsid w:val="00EF1AD4"/>
    <w:pPr>
      <w:ind w:left="1800" w:hanging="360"/>
      <w:contextualSpacing/>
    </w:pPr>
  </w:style>
  <w:style w:type="paragraph" w:styleId="ListContinue">
    <w:name w:val="List Continue"/>
    <w:basedOn w:val="Normal"/>
    <w:uiPriority w:val="99"/>
    <w:semiHidden/>
    <w:rsid w:val="00EF1AD4"/>
    <w:pPr>
      <w:ind w:left="360"/>
      <w:contextualSpacing/>
    </w:pPr>
  </w:style>
  <w:style w:type="paragraph" w:styleId="ListContinue2">
    <w:name w:val="List Continue 2"/>
    <w:basedOn w:val="Normal"/>
    <w:uiPriority w:val="99"/>
    <w:semiHidden/>
    <w:rsid w:val="00EF1AD4"/>
    <w:pPr>
      <w:ind w:left="720"/>
      <w:contextualSpacing/>
    </w:pPr>
  </w:style>
  <w:style w:type="paragraph" w:styleId="ListContinue3">
    <w:name w:val="List Continue 3"/>
    <w:basedOn w:val="Normal"/>
    <w:uiPriority w:val="99"/>
    <w:semiHidden/>
    <w:rsid w:val="00EF1AD4"/>
    <w:pPr>
      <w:ind w:left="1080"/>
      <w:contextualSpacing/>
    </w:pPr>
  </w:style>
  <w:style w:type="paragraph" w:styleId="ListContinue4">
    <w:name w:val="List Continue 4"/>
    <w:basedOn w:val="Normal"/>
    <w:uiPriority w:val="99"/>
    <w:semiHidden/>
    <w:rsid w:val="00EF1AD4"/>
    <w:pPr>
      <w:ind w:left="1440"/>
      <w:contextualSpacing/>
    </w:pPr>
  </w:style>
  <w:style w:type="paragraph" w:styleId="ListContinue5">
    <w:name w:val="List Continue 5"/>
    <w:basedOn w:val="Normal"/>
    <w:uiPriority w:val="99"/>
    <w:semiHidden/>
    <w:rsid w:val="00EF1AD4"/>
    <w:pPr>
      <w:ind w:left="1800"/>
      <w:contextualSpacing/>
    </w:pPr>
  </w:style>
  <w:style w:type="paragraph" w:styleId="ListNumber3">
    <w:name w:val="List Number 3"/>
    <w:basedOn w:val="Normal"/>
    <w:uiPriority w:val="99"/>
    <w:semiHidden/>
    <w:rsid w:val="00EF1AD4"/>
    <w:pPr>
      <w:numPr>
        <w:numId w:val="10"/>
      </w:numPr>
      <w:contextualSpacing/>
    </w:pPr>
  </w:style>
  <w:style w:type="paragraph" w:styleId="ListNumber4">
    <w:name w:val="List Number 4"/>
    <w:basedOn w:val="Normal"/>
    <w:uiPriority w:val="99"/>
    <w:semiHidden/>
    <w:rsid w:val="00EF1AD4"/>
    <w:pPr>
      <w:numPr>
        <w:numId w:val="11"/>
      </w:numPr>
      <w:contextualSpacing/>
    </w:pPr>
  </w:style>
  <w:style w:type="paragraph" w:styleId="ListNumber5">
    <w:name w:val="List Number 5"/>
    <w:basedOn w:val="Normal"/>
    <w:uiPriority w:val="99"/>
    <w:semiHidden/>
    <w:rsid w:val="00EF1AD4"/>
    <w:pPr>
      <w:numPr>
        <w:numId w:val="12"/>
      </w:numPr>
      <w:contextualSpacing/>
    </w:pPr>
  </w:style>
  <w:style w:type="paragraph" w:styleId="MacroText">
    <w:name w:val="macro"/>
    <w:link w:val="MacroTextChar"/>
    <w:uiPriority w:val="99"/>
    <w:semiHidden/>
    <w:rsid w:val="00EF1AD4"/>
    <w:pPr>
      <w:tabs>
        <w:tab w:val="left" w:pos="480"/>
        <w:tab w:val="left" w:pos="960"/>
        <w:tab w:val="left" w:pos="1440"/>
        <w:tab w:val="left" w:pos="1920"/>
        <w:tab w:val="left" w:pos="2400"/>
        <w:tab w:val="left" w:pos="2880"/>
        <w:tab w:val="left" w:pos="3360"/>
        <w:tab w:val="left" w:pos="3840"/>
        <w:tab w:val="left" w:pos="4320"/>
      </w:tabs>
    </w:pPr>
    <w:rPr>
      <w:rFonts w:ascii="Consolas" w:eastAsia="Calibri" w:hAnsi="Consolas" w:cs="Times New Roman"/>
      <w:sz w:val="20"/>
      <w:szCs w:val="20"/>
      <w:lang w:val="en-CA"/>
    </w:rPr>
  </w:style>
  <w:style w:type="character" w:customStyle="1" w:styleId="MacroTextChar">
    <w:name w:val="Macro Text Char"/>
    <w:basedOn w:val="DefaultParagraphFont"/>
    <w:link w:val="MacroText"/>
    <w:uiPriority w:val="99"/>
    <w:semiHidden/>
    <w:rsid w:val="00EF1AD4"/>
    <w:rPr>
      <w:rFonts w:ascii="Consolas" w:eastAsia="Calibri" w:hAnsi="Consolas" w:cs="Times New Roman"/>
      <w:sz w:val="20"/>
      <w:szCs w:val="20"/>
      <w:lang w:val="en-CA"/>
    </w:rPr>
  </w:style>
  <w:style w:type="paragraph" w:styleId="MessageHeader">
    <w:name w:val="Message Header"/>
    <w:basedOn w:val="Normal"/>
    <w:link w:val="MessageHeaderChar"/>
    <w:uiPriority w:val="99"/>
    <w:semiHidden/>
    <w:rsid w:val="00EF1AD4"/>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EF1AD4"/>
    <w:rPr>
      <w:rFonts w:asciiTheme="majorHAnsi" w:eastAsiaTheme="majorEastAsia" w:hAnsiTheme="majorHAnsi" w:cstheme="majorBidi"/>
      <w:sz w:val="24"/>
      <w:szCs w:val="24"/>
      <w:shd w:val="pct20" w:color="auto" w:fill="auto"/>
      <w:lang w:val="en-CA"/>
    </w:rPr>
  </w:style>
  <w:style w:type="paragraph" w:styleId="NormalWeb">
    <w:name w:val="Normal (Web)"/>
    <w:basedOn w:val="Normal"/>
    <w:uiPriority w:val="99"/>
    <w:semiHidden/>
    <w:rsid w:val="00EF1AD4"/>
    <w:rPr>
      <w:rFonts w:ascii="Times New Roman" w:hAnsi="Times New Roman"/>
      <w:szCs w:val="24"/>
    </w:rPr>
  </w:style>
  <w:style w:type="paragraph" w:styleId="NoteHeading">
    <w:name w:val="Note Heading"/>
    <w:basedOn w:val="Normal"/>
    <w:next w:val="Normal"/>
    <w:link w:val="NoteHeadingChar"/>
    <w:uiPriority w:val="99"/>
    <w:semiHidden/>
    <w:rsid w:val="00EF1AD4"/>
  </w:style>
  <w:style w:type="character" w:customStyle="1" w:styleId="NoteHeadingChar">
    <w:name w:val="Note Heading Char"/>
    <w:basedOn w:val="DefaultParagraphFont"/>
    <w:link w:val="NoteHeading"/>
    <w:uiPriority w:val="99"/>
    <w:semiHidden/>
    <w:rsid w:val="00EF1AD4"/>
    <w:rPr>
      <w:rFonts w:ascii="Calibri" w:eastAsia="Calibri" w:hAnsi="Calibri" w:cs="Times New Roman"/>
      <w:sz w:val="24"/>
      <w:lang w:val="en-CA"/>
    </w:rPr>
  </w:style>
  <w:style w:type="paragraph" w:styleId="Quote">
    <w:name w:val="Quote"/>
    <w:basedOn w:val="Normal"/>
    <w:next w:val="Normal"/>
    <w:link w:val="QuoteChar"/>
    <w:uiPriority w:val="29"/>
    <w:qFormat/>
    <w:rsid w:val="00EF1AD4"/>
    <w:rPr>
      <w:i/>
      <w:iCs/>
      <w:color w:val="000000" w:themeColor="text1"/>
    </w:rPr>
  </w:style>
  <w:style w:type="character" w:customStyle="1" w:styleId="QuoteChar">
    <w:name w:val="Quote Char"/>
    <w:basedOn w:val="DefaultParagraphFont"/>
    <w:link w:val="Quote"/>
    <w:uiPriority w:val="29"/>
    <w:rsid w:val="00EF1AD4"/>
    <w:rPr>
      <w:rFonts w:ascii="Calibri" w:eastAsia="Calibri" w:hAnsi="Calibri" w:cs="Times New Roman"/>
      <w:i/>
      <w:iCs/>
      <w:color w:val="000000" w:themeColor="text1"/>
      <w:sz w:val="24"/>
      <w:lang w:val="en-CA"/>
    </w:rPr>
  </w:style>
  <w:style w:type="paragraph" w:styleId="Salutation">
    <w:name w:val="Salutation"/>
    <w:basedOn w:val="Normal"/>
    <w:next w:val="Normal"/>
    <w:link w:val="SalutationChar"/>
    <w:uiPriority w:val="99"/>
    <w:semiHidden/>
    <w:rsid w:val="00EF1AD4"/>
  </w:style>
  <w:style w:type="character" w:customStyle="1" w:styleId="SalutationChar">
    <w:name w:val="Salutation Char"/>
    <w:basedOn w:val="DefaultParagraphFont"/>
    <w:link w:val="Salutation"/>
    <w:uiPriority w:val="99"/>
    <w:semiHidden/>
    <w:rsid w:val="00EF1AD4"/>
    <w:rPr>
      <w:rFonts w:ascii="Calibri" w:eastAsia="Calibri" w:hAnsi="Calibri" w:cs="Times New Roman"/>
      <w:sz w:val="24"/>
      <w:lang w:val="en-CA"/>
    </w:rPr>
  </w:style>
  <w:style w:type="paragraph" w:styleId="Signature">
    <w:name w:val="Signature"/>
    <w:basedOn w:val="Normal"/>
    <w:link w:val="SignatureChar"/>
    <w:uiPriority w:val="99"/>
    <w:semiHidden/>
    <w:rsid w:val="00EF1AD4"/>
    <w:pPr>
      <w:ind w:left="4320"/>
    </w:pPr>
  </w:style>
  <w:style w:type="character" w:customStyle="1" w:styleId="SignatureChar">
    <w:name w:val="Signature Char"/>
    <w:basedOn w:val="DefaultParagraphFont"/>
    <w:link w:val="Signature"/>
    <w:uiPriority w:val="99"/>
    <w:semiHidden/>
    <w:rsid w:val="00EF1AD4"/>
    <w:rPr>
      <w:rFonts w:ascii="Calibri" w:eastAsia="Calibri" w:hAnsi="Calibri" w:cs="Times New Roman"/>
      <w:sz w:val="24"/>
      <w:lang w:val="en-CA"/>
    </w:rPr>
  </w:style>
  <w:style w:type="paragraph" w:styleId="TableofAuthorities">
    <w:name w:val="table of authorities"/>
    <w:basedOn w:val="Normal"/>
    <w:next w:val="Normal"/>
    <w:uiPriority w:val="99"/>
    <w:semiHidden/>
    <w:rsid w:val="00EF1AD4"/>
    <w:pPr>
      <w:ind w:left="240" w:hanging="240"/>
    </w:pPr>
  </w:style>
  <w:style w:type="paragraph" w:styleId="TableofFigures">
    <w:name w:val="table of figures"/>
    <w:basedOn w:val="Normal"/>
    <w:next w:val="Normal"/>
    <w:uiPriority w:val="99"/>
    <w:semiHidden/>
    <w:rsid w:val="00EF1AD4"/>
  </w:style>
  <w:style w:type="paragraph" w:styleId="TOAHeading">
    <w:name w:val="toa heading"/>
    <w:basedOn w:val="Normal"/>
    <w:next w:val="Normal"/>
    <w:uiPriority w:val="99"/>
    <w:semiHidden/>
    <w:rsid w:val="00EF1AD4"/>
    <w:pPr>
      <w:spacing w:before="120"/>
    </w:pPr>
    <w:rPr>
      <w:rFonts w:asciiTheme="majorHAnsi" w:eastAsiaTheme="majorEastAsia" w:hAnsiTheme="majorHAnsi" w:cstheme="majorBidi"/>
      <w:b/>
      <w:bCs/>
      <w:szCs w:val="24"/>
    </w:rPr>
  </w:style>
  <w:style w:type="character" w:customStyle="1" w:styleId="UnresolvedMention1">
    <w:name w:val="Unresolved Mention1"/>
    <w:basedOn w:val="DefaultParagraphFont"/>
    <w:uiPriority w:val="99"/>
    <w:semiHidden/>
    <w:unhideWhenUsed/>
    <w:rsid w:val="00EF1AD4"/>
    <w:rPr>
      <w:color w:val="605E5C"/>
      <w:shd w:val="clear" w:color="auto" w:fill="E1DFDD"/>
    </w:rPr>
  </w:style>
  <w:style w:type="character" w:styleId="FollowedHyperlink">
    <w:name w:val="FollowedHyperlink"/>
    <w:basedOn w:val="DefaultParagraphFont"/>
    <w:uiPriority w:val="99"/>
    <w:semiHidden/>
    <w:unhideWhenUsed/>
    <w:rsid w:val="006B2F21"/>
    <w:rPr>
      <w:color w:val="954F72" w:themeColor="followedHyperlink"/>
      <w:u w:val="single"/>
    </w:rPr>
  </w:style>
  <w:style w:type="character" w:styleId="Emphasis">
    <w:name w:val="Emphasis"/>
    <w:basedOn w:val="DefaultParagraphFont"/>
    <w:uiPriority w:val="20"/>
    <w:qFormat/>
    <w:rsid w:val="00EF1AD4"/>
    <w:rPr>
      <w:i/>
      <w:iCs/>
    </w:rPr>
  </w:style>
  <w:style w:type="paragraph" w:customStyle="1" w:styleId="list-group-item">
    <w:name w:val="list-group-item"/>
    <w:basedOn w:val="Normal"/>
    <w:rsid w:val="00EF1AD4"/>
    <w:pPr>
      <w:spacing w:before="100" w:beforeAutospacing="1" w:after="100" w:afterAutospacing="1"/>
    </w:pPr>
    <w:rPr>
      <w:rFonts w:ascii="Times New Roman" w:eastAsia="Times New Roman" w:hAnsi="Times New Roman"/>
      <w:szCs w:val="24"/>
      <w:lang w:val="en-NZ" w:eastAsia="en-NZ"/>
    </w:rPr>
  </w:style>
  <w:style w:type="character" w:styleId="Strong">
    <w:name w:val="Strong"/>
    <w:basedOn w:val="DefaultParagraphFont"/>
    <w:uiPriority w:val="22"/>
    <w:qFormat/>
    <w:rsid w:val="00EF1AD4"/>
    <w:rPr>
      <w:b/>
      <w:bCs/>
    </w:rPr>
  </w:style>
  <w:style w:type="character" w:customStyle="1" w:styleId="name">
    <w:name w:val="name"/>
    <w:basedOn w:val="DefaultParagraphFont"/>
    <w:rsid w:val="00EF1AD4"/>
  </w:style>
  <w:style w:type="character" w:customStyle="1" w:styleId="surname">
    <w:name w:val="surname"/>
    <w:basedOn w:val="DefaultParagraphFont"/>
    <w:rsid w:val="00EF1AD4"/>
  </w:style>
  <w:style w:type="character" w:customStyle="1" w:styleId="given-names">
    <w:name w:val="given-names"/>
    <w:basedOn w:val="DefaultParagraphFont"/>
    <w:rsid w:val="00EF1AD4"/>
  </w:style>
  <w:style w:type="character" w:customStyle="1" w:styleId="etal">
    <w:name w:val="etal"/>
    <w:basedOn w:val="DefaultParagraphFont"/>
    <w:rsid w:val="00EF1AD4"/>
  </w:style>
  <w:style w:type="character" w:customStyle="1" w:styleId="article-title">
    <w:name w:val="article-title"/>
    <w:basedOn w:val="DefaultParagraphFont"/>
    <w:rsid w:val="00EF1AD4"/>
  </w:style>
  <w:style w:type="character" w:customStyle="1" w:styleId="source">
    <w:name w:val="source"/>
    <w:basedOn w:val="DefaultParagraphFont"/>
    <w:rsid w:val="00EF1AD4"/>
  </w:style>
  <w:style w:type="character" w:customStyle="1" w:styleId="year">
    <w:name w:val="year"/>
    <w:basedOn w:val="DefaultParagraphFont"/>
    <w:rsid w:val="00EF1AD4"/>
  </w:style>
  <w:style w:type="character" w:customStyle="1" w:styleId="volume">
    <w:name w:val="volume"/>
    <w:basedOn w:val="DefaultParagraphFont"/>
    <w:rsid w:val="00EF1AD4"/>
  </w:style>
  <w:style w:type="character" w:customStyle="1" w:styleId="fpage">
    <w:name w:val="fpage"/>
    <w:basedOn w:val="DefaultParagraphFont"/>
    <w:rsid w:val="00EF1AD4"/>
  </w:style>
  <w:style w:type="character" w:customStyle="1" w:styleId="lpage">
    <w:name w:val="lpage"/>
    <w:basedOn w:val="DefaultParagraphFont"/>
    <w:rsid w:val="00EF1AD4"/>
  </w:style>
  <w:style w:type="paragraph" w:customStyle="1" w:styleId="Default">
    <w:name w:val="Default"/>
    <w:rsid w:val="00EF1AD4"/>
    <w:pPr>
      <w:autoSpaceDE w:val="0"/>
      <w:autoSpaceDN w:val="0"/>
      <w:adjustRightInd w:val="0"/>
    </w:pPr>
    <w:rPr>
      <w:rFonts w:ascii="Gotham Book" w:eastAsia="Calibri" w:hAnsi="Gotham Book" w:cs="Gotham Book"/>
      <w:color w:val="000000"/>
      <w:sz w:val="24"/>
      <w:szCs w:val="24"/>
    </w:rPr>
  </w:style>
  <w:style w:type="paragraph" w:customStyle="1" w:styleId="Pa2">
    <w:name w:val="Pa2"/>
    <w:basedOn w:val="Default"/>
    <w:next w:val="Default"/>
    <w:uiPriority w:val="99"/>
    <w:rsid w:val="00EF1AD4"/>
    <w:pPr>
      <w:spacing w:line="191" w:lineRule="atLeast"/>
    </w:pPr>
    <w:rPr>
      <w:rFonts w:cs="Times New Roman"/>
      <w:color w:val="auto"/>
    </w:rPr>
  </w:style>
  <w:style w:type="character" w:customStyle="1" w:styleId="A11">
    <w:name w:val="A11"/>
    <w:uiPriority w:val="99"/>
    <w:rsid w:val="00EF1AD4"/>
    <w:rPr>
      <w:rFonts w:cs="Gotham Book"/>
      <w:color w:val="221E1F"/>
      <w:sz w:val="11"/>
      <w:szCs w:val="11"/>
    </w:rPr>
  </w:style>
  <w:style w:type="paragraph" w:customStyle="1" w:styleId="Pa25">
    <w:name w:val="Pa25"/>
    <w:basedOn w:val="Default"/>
    <w:next w:val="Default"/>
    <w:uiPriority w:val="99"/>
    <w:rsid w:val="00775551"/>
    <w:pPr>
      <w:spacing w:line="191" w:lineRule="atLeast"/>
    </w:pPr>
    <w:rPr>
      <w:rFonts w:ascii="Gotham Medium" w:eastAsiaTheme="minorHAnsi" w:hAnsi="Gotham Medium" w:cstheme="minorBidi"/>
      <w:color w:val="auto"/>
    </w:rPr>
  </w:style>
  <w:style w:type="character" w:customStyle="1" w:styleId="UnresolvedMention2">
    <w:name w:val="Unresolved Mention2"/>
    <w:basedOn w:val="DefaultParagraphFont"/>
    <w:uiPriority w:val="99"/>
    <w:semiHidden/>
    <w:unhideWhenUsed/>
    <w:rsid w:val="006B2F21"/>
    <w:rPr>
      <w:color w:val="605E5C"/>
      <w:shd w:val="clear" w:color="auto" w:fill="E1DFDD"/>
    </w:rPr>
  </w:style>
  <w:style w:type="character" w:styleId="UnresolvedMention">
    <w:name w:val="Unresolved Mention"/>
    <w:basedOn w:val="DefaultParagraphFont"/>
    <w:uiPriority w:val="99"/>
    <w:semiHidden/>
    <w:unhideWhenUsed/>
    <w:rsid w:val="003866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96729">
      <w:bodyDiv w:val="1"/>
      <w:marLeft w:val="0"/>
      <w:marRight w:val="0"/>
      <w:marTop w:val="0"/>
      <w:marBottom w:val="0"/>
      <w:divBdr>
        <w:top w:val="none" w:sz="0" w:space="0" w:color="auto"/>
        <w:left w:val="none" w:sz="0" w:space="0" w:color="auto"/>
        <w:bottom w:val="none" w:sz="0" w:space="0" w:color="auto"/>
        <w:right w:val="none" w:sz="0" w:space="0" w:color="auto"/>
      </w:divBdr>
      <w:divsChild>
        <w:div w:id="1194929015">
          <w:marLeft w:val="0"/>
          <w:marRight w:val="0"/>
          <w:marTop w:val="0"/>
          <w:marBottom w:val="0"/>
          <w:divBdr>
            <w:top w:val="none" w:sz="0" w:space="0" w:color="auto"/>
            <w:left w:val="none" w:sz="0" w:space="0" w:color="auto"/>
            <w:bottom w:val="none" w:sz="0" w:space="0" w:color="auto"/>
            <w:right w:val="none" w:sz="0" w:space="0" w:color="auto"/>
          </w:divBdr>
          <w:divsChild>
            <w:div w:id="520096097">
              <w:marLeft w:val="0"/>
              <w:marRight w:val="0"/>
              <w:marTop w:val="0"/>
              <w:marBottom w:val="0"/>
              <w:divBdr>
                <w:top w:val="none" w:sz="0" w:space="0" w:color="auto"/>
                <w:left w:val="none" w:sz="0" w:space="0" w:color="auto"/>
                <w:bottom w:val="none" w:sz="0" w:space="0" w:color="auto"/>
                <w:right w:val="none" w:sz="0" w:space="0" w:color="auto"/>
              </w:divBdr>
              <w:divsChild>
                <w:div w:id="18293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5958">
      <w:bodyDiv w:val="1"/>
      <w:marLeft w:val="0"/>
      <w:marRight w:val="0"/>
      <w:marTop w:val="0"/>
      <w:marBottom w:val="0"/>
      <w:divBdr>
        <w:top w:val="none" w:sz="0" w:space="0" w:color="auto"/>
        <w:left w:val="none" w:sz="0" w:space="0" w:color="auto"/>
        <w:bottom w:val="none" w:sz="0" w:space="0" w:color="auto"/>
        <w:right w:val="none" w:sz="0" w:space="0" w:color="auto"/>
      </w:divBdr>
      <w:divsChild>
        <w:div w:id="1713652704">
          <w:marLeft w:val="0"/>
          <w:marRight w:val="0"/>
          <w:marTop w:val="0"/>
          <w:marBottom w:val="0"/>
          <w:divBdr>
            <w:top w:val="none" w:sz="0" w:space="0" w:color="auto"/>
            <w:left w:val="none" w:sz="0" w:space="0" w:color="auto"/>
            <w:bottom w:val="none" w:sz="0" w:space="0" w:color="auto"/>
            <w:right w:val="none" w:sz="0" w:space="0" w:color="auto"/>
          </w:divBdr>
          <w:divsChild>
            <w:div w:id="615407956">
              <w:marLeft w:val="0"/>
              <w:marRight w:val="0"/>
              <w:marTop w:val="0"/>
              <w:marBottom w:val="0"/>
              <w:divBdr>
                <w:top w:val="none" w:sz="0" w:space="0" w:color="auto"/>
                <w:left w:val="none" w:sz="0" w:space="0" w:color="auto"/>
                <w:bottom w:val="none" w:sz="0" w:space="0" w:color="auto"/>
                <w:right w:val="none" w:sz="0" w:space="0" w:color="auto"/>
              </w:divBdr>
              <w:divsChild>
                <w:div w:id="1185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03237">
      <w:bodyDiv w:val="1"/>
      <w:marLeft w:val="0"/>
      <w:marRight w:val="0"/>
      <w:marTop w:val="0"/>
      <w:marBottom w:val="0"/>
      <w:divBdr>
        <w:top w:val="none" w:sz="0" w:space="0" w:color="auto"/>
        <w:left w:val="none" w:sz="0" w:space="0" w:color="auto"/>
        <w:bottom w:val="none" w:sz="0" w:space="0" w:color="auto"/>
        <w:right w:val="none" w:sz="0" w:space="0" w:color="auto"/>
      </w:divBdr>
      <w:divsChild>
        <w:div w:id="773012638">
          <w:marLeft w:val="0"/>
          <w:marRight w:val="0"/>
          <w:marTop w:val="0"/>
          <w:marBottom w:val="0"/>
          <w:divBdr>
            <w:top w:val="none" w:sz="0" w:space="0" w:color="auto"/>
            <w:left w:val="none" w:sz="0" w:space="0" w:color="auto"/>
            <w:bottom w:val="none" w:sz="0" w:space="0" w:color="auto"/>
            <w:right w:val="none" w:sz="0" w:space="0" w:color="auto"/>
          </w:divBdr>
          <w:divsChild>
            <w:div w:id="1725249985">
              <w:marLeft w:val="0"/>
              <w:marRight w:val="0"/>
              <w:marTop w:val="0"/>
              <w:marBottom w:val="0"/>
              <w:divBdr>
                <w:top w:val="none" w:sz="0" w:space="0" w:color="auto"/>
                <w:left w:val="none" w:sz="0" w:space="0" w:color="auto"/>
                <w:bottom w:val="none" w:sz="0" w:space="0" w:color="auto"/>
                <w:right w:val="none" w:sz="0" w:space="0" w:color="auto"/>
              </w:divBdr>
              <w:divsChild>
                <w:div w:id="8342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681039">
      <w:bodyDiv w:val="1"/>
      <w:marLeft w:val="0"/>
      <w:marRight w:val="0"/>
      <w:marTop w:val="0"/>
      <w:marBottom w:val="0"/>
      <w:divBdr>
        <w:top w:val="none" w:sz="0" w:space="0" w:color="auto"/>
        <w:left w:val="none" w:sz="0" w:space="0" w:color="auto"/>
        <w:bottom w:val="none" w:sz="0" w:space="0" w:color="auto"/>
        <w:right w:val="none" w:sz="0" w:space="0" w:color="auto"/>
      </w:divBdr>
    </w:div>
    <w:div w:id="259486397">
      <w:bodyDiv w:val="1"/>
      <w:marLeft w:val="0"/>
      <w:marRight w:val="0"/>
      <w:marTop w:val="0"/>
      <w:marBottom w:val="0"/>
      <w:divBdr>
        <w:top w:val="none" w:sz="0" w:space="0" w:color="auto"/>
        <w:left w:val="none" w:sz="0" w:space="0" w:color="auto"/>
        <w:bottom w:val="none" w:sz="0" w:space="0" w:color="auto"/>
        <w:right w:val="none" w:sz="0" w:space="0" w:color="auto"/>
      </w:divBdr>
    </w:div>
    <w:div w:id="261762535">
      <w:bodyDiv w:val="1"/>
      <w:marLeft w:val="0"/>
      <w:marRight w:val="0"/>
      <w:marTop w:val="0"/>
      <w:marBottom w:val="0"/>
      <w:divBdr>
        <w:top w:val="none" w:sz="0" w:space="0" w:color="auto"/>
        <w:left w:val="none" w:sz="0" w:space="0" w:color="auto"/>
        <w:bottom w:val="none" w:sz="0" w:space="0" w:color="auto"/>
        <w:right w:val="none" w:sz="0" w:space="0" w:color="auto"/>
      </w:divBdr>
      <w:divsChild>
        <w:div w:id="1130516896">
          <w:marLeft w:val="0"/>
          <w:marRight w:val="0"/>
          <w:marTop w:val="0"/>
          <w:marBottom w:val="0"/>
          <w:divBdr>
            <w:top w:val="none" w:sz="0" w:space="0" w:color="auto"/>
            <w:left w:val="none" w:sz="0" w:space="0" w:color="auto"/>
            <w:bottom w:val="none" w:sz="0" w:space="0" w:color="auto"/>
            <w:right w:val="none" w:sz="0" w:space="0" w:color="auto"/>
          </w:divBdr>
          <w:divsChild>
            <w:div w:id="960111346">
              <w:marLeft w:val="0"/>
              <w:marRight w:val="0"/>
              <w:marTop w:val="0"/>
              <w:marBottom w:val="0"/>
              <w:divBdr>
                <w:top w:val="none" w:sz="0" w:space="0" w:color="auto"/>
                <w:left w:val="none" w:sz="0" w:space="0" w:color="auto"/>
                <w:bottom w:val="none" w:sz="0" w:space="0" w:color="auto"/>
                <w:right w:val="none" w:sz="0" w:space="0" w:color="auto"/>
              </w:divBdr>
              <w:divsChild>
                <w:div w:id="208998506">
                  <w:marLeft w:val="0"/>
                  <w:marRight w:val="0"/>
                  <w:marTop w:val="0"/>
                  <w:marBottom w:val="0"/>
                  <w:divBdr>
                    <w:top w:val="none" w:sz="0" w:space="0" w:color="auto"/>
                    <w:left w:val="none" w:sz="0" w:space="0" w:color="auto"/>
                    <w:bottom w:val="none" w:sz="0" w:space="0" w:color="auto"/>
                    <w:right w:val="none" w:sz="0" w:space="0" w:color="auto"/>
                  </w:divBdr>
                  <w:divsChild>
                    <w:div w:id="17296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274907">
      <w:bodyDiv w:val="1"/>
      <w:marLeft w:val="0"/>
      <w:marRight w:val="0"/>
      <w:marTop w:val="0"/>
      <w:marBottom w:val="0"/>
      <w:divBdr>
        <w:top w:val="none" w:sz="0" w:space="0" w:color="auto"/>
        <w:left w:val="none" w:sz="0" w:space="0" w:color="auto"/>
        <w:bottom w:val="none" w:sz="0" w:space="0" w:color="auto"/>
        <w:right w:val="none" w:sz="0" w:space="0" w:color="auto"/>
      </w:divBdr>
      <w:divsChild>
        <w:div w:id="1043020601">
          <w:marLeft w:val="0"/>
          <w:marRight w:val="0"/>
          <w:marTop w:val="0"/>
          <w:marBottom w:val="0"/>
          <w:divBdr>
            <w:top w:val="none" w:sz="0" w:space="0" w:color="auto"/>
            <w:left w:val="none" w:sz="0" w:space="0" w:color="auto"/>
            <w:bottom w:val="none" w:sz="0" w:space="0" w:color="auto"/>
            <w:right w:val="none" w:sz="0" w:space="0" w:color="auto"/>
          </w:divBdr>
          <w:divsChild>
            <w:div w:id="161251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39101">
      <w:bodyDiv w:val="1"/>
      <w:marLeft w:val="0"/>
      <w:marRight w:val="0"/>
      <w:marTop w:val="0"/>
      <w:marBottom w:val="0"/>
      <w:divBdr>
        <w:top w:val="none" w:sz="0" w:space="0" w:color="auto"/>
        <w:left w:val="none" w:sz="0" w:space="0" w:color="auto"/>
        <w:bottom w:val="none" w:sz="0" w:space="0" w:color="auto"/>
        <w:right w:val="none" w:sz="0" w:space="0" w:color="auto"/>
      </w:divBdr>
    </w:div>
    <w:div w:id="509567673">
      <w:bodyDiv w:val="1"/>
      <w:marLeft w:val="0"/>
      <w:marRight w:val="0"/>
      <w:marTop w:val="0"/>
      <w:marBottom w:val="0"/>
      <w:divBdr>
        <w:top w:val="none" w:sz="0" w:space="0" w:color="auto"/>
        <w:left w:val="none" w:sz="0" w:space="0" w:color="auto"/>
        <w:bottom w:val="none" w:sz="0" w:space="0" w:color="auto"/>
        <w:right w:val="none" w:sz="0" w:space="0" w:color="auto"/>
      </w:divBdr>
    </w:div>
    <w:div w:id="691613334">
      <w:bodyDiv w:val="1"/>
      <w:marLeft w:val="0"/>
      <w:marRight w:val="0"/>
      <w:marTop w:val="0"/>
      <w:marBottom w:val="0"/>
      <w:divBdr>
        <w:top w:val="none" w:sz="0" w:space="0" w:color="auto"/>
        <w:left w:val="none" w:sz="0" w:space="0" w:color="auto"/>
        <w:bottom w:val="none" w:sz="0" w:space="0" w:color="auto"/>
        <w:right w:val="none" w:sz="0" w:space="0" w:color="auto"/>
      </w:divBdr>
    </w:div>
    <w:div w:id="849373249">
      <w:bodyDiv w:val="1"/>
      <w:marLeft w:val="0"/>
      <w:marRight w:val="0"/>
      <w:marTop w:val="0"/>
      <w:marBottom w:val="0"/>
      <w:divBdr>
        <w:top w:val="none" w:sz="0" w:space="0" w:color="auto"/>
        <w:left w:val="none" w:sz="0" w:space="0" w:color="auto"/>
        <w:bottom w:val="none" w:sz="0" w:space="0" w:color="auto"/>
        <w:right w:val="none" w:sz="0" w:space="0" w:color="auto"/>
      </w:divBdr>
    </w:div>
    <w:div w:id="865866549">
      <w:bodyDiv w:val="1"/>
      <w:marLeft w:val="0"/>
      <w:marRight w:val="0"/>
      <w:marTop w:val="0"/>
      <w:marBottom w:val="0"/>
      <w:divBdr>
        <w:top w:val="none" w:sz="0" w:space="0" w:color="auto"/>
        <w:left w:val="none" w:sz="0" w:space="0" w:color="auto"/>
        <w:bottom w:val="none" w:sz="0" w:space="0" w:color="auto"/>
        <w:right w:val="none" w:sz="0" w:space="0" w:color="auto"/>
      </w:divBdr>
    </w:div>
    <w:div w:id="876743924">
      <w:bodyDiv w:val="1"/>
      <w:marLeft w:val="0"/>
      <w:marRight w:val="0"/>
      <w:marTop w:val="0"/>
      <w:marBottom w:val="0"/>
      <w:divBdr>
        <w:top w:val="none" w:sz="0" w:space="0" w:color="auto"/>
        <w:left w:val="none" w:sz="0" w:space="0" w:color="auto"/>
        <w:bottom w:val="none" w:sz="0" w:space="0" w:color="auto"/>
        <w:right w:val="none" w:sz="0" w:space="0" w:color="auto"/>
      </w:divBdr>
    </w:div>
    <w:div w:id="947810717">
      <w:bodyDiv w:val="1"/>
      <w:marLeft w:val="0"/>
      <w:marRight w:val="0"/>
      <w:marTop w:val="0"/>
      <w:marBottom w:val="0"/>
      <w:divBdr>
        <w:top w:val="none" w:sz="0" w:space="0" w:color="auto"/>
        <w:left w:val="none" w:sz="0" w:space="0" w:color="auto"/>
        <w:bottom w:val="none" w:sz="0" w:space="0" w:color="auto"/>
        <w:right w:val="none" w:sz="0" w:space="0" w:color="auto"/>
      </w:divBdr>
    </w:div>
    <w:div w:id="985626507">
      <w:bodyDiv w:val="1"/>
      <w:marLeft w:val="0"/>
      <w:marRight w:val="0"/>
      <w:marTop w:val="0"/>
      <w:marBottom w:val="0"/>
      <w:divBdr>
        <w:top w:val="none" w:sz="0" w:space="0" w:color="auto"/>
        <w:left w:val="none" w:sz="0" w:space="0" w:color="auto"/>
        <w:bottom w:val="none" w:sz="0" w:space="0" w:color="auto"/>
        <w:right w:val="none" w:sz="0" w:space="0" w:color="auto"/>
      </w:divBdr>
      <w:divsChild>
        <w:div w:id="165487159">
          <w:marLeft w:val="0"/>
          <w:marRight w:val="0"/>
          <w:marTop w:val="0"/>
          <w:marBottom w:val="0"/>
          <w:divBdr>
            <w:top w:val="none" w:sz="0" w:space="0" w:color="auto"/>
            <w:left w:val="none" w:sz="0" w:space="0" w:color="auto"/>
            <w:bottom w:val="none" w:sz="0" w:space="0" w:color="auto"/>
            <w:right w:val="none" w:sz="0" w:space="0" w:color="auto"/>
          </w:divBdr>
          <w:divsChild>
            <w:div w:id="127474109">
              <w:marLeft w:val="0"/>
              <w:marRight w:val="0"/>
              <w:marTop w:val="0"/>
              <w:marBottom w:val="0"/>
              <w:divBdr>
                <w:top w:val="none" w:sz="0" w:space="0" w:color="auto"/>
                <w:left w:val="none" w:sz="0" w:space="0" w:color="auto"/>
                <w:bottom w:val="none" w:sz="0" w:space="0" w:color="auto"/>
                <w:right w:val="none" w:sz="0" w:space="0" w:color="auto"/>
              </w:divBdr>
              <w:divsChild>
                <w:div w:id="162800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99409">
      <w:bodyDiv w:val="1"/>
      <w:marLeft w:val="0"/>
      <w:marRight w:val="0"/>
      <w:marTop w:val="0"/>
      <w:marBottom w:val="0"/>
      <w:divBdr>
        <w:top w:val="none" w:sz="0" w:space="0" w:color="auto"/>
        <w:left w:val="none" w:sz="0" w:space="0" w:color="auto"/>
        <w:bottom w:val="none" w:sz="0" w:space="0" w:color="auto"/>
        <w:right w:val="none" w:sz="0" w:space="0" w:color="auto"/>
      </w:divBdr>
      <w:divsChild>
        <w:div w:id="1870994709">
          <w:marLeft w:val="0"/>
          <w:marRight w:val="0"/>
          <w:marTop w:val="0"/>
          <w:marBottom w:val="0"/>
          <w:divBdr>
            <w:top w:val="none" w:sz="0" w:space="0" w:color="auto"/>
            <w:left w:val="none" w:sz="0" w:space="0" w:color="auto"/>
            <w:bottom w:val="none" w:sz="0" w:space="0" w:color="auto"/>
            <w:right w:val="none" w:sz="0" w:space="0" w:color="auto"/>
          </w:divBdr>
          <w:divsChild>
            <w:div w:id="1126119124">
              <w:marLeft w:val="0"/>
              <w:marRight w:val="0"/>
              <w:marTop w:val="0"/>
              <w:marBottom w:val="0"/>
              <w:divBdr>
                <w:top w:val="none" w:sz="0" w:space="0" w:color="auto"/>
                <w:left w:val="none" w:sz="0" w:space="0" w:color="auto"/>
                <w:bottom w:val="none" w:sz="0" w:space="0" w:color="auto"/>
                <w:right w:val="none" w:sz="0" w:space="0" w:color="auto"/>
              </w:divBdr>
              <w:divsChild>
                <w:div w:id="59621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557800">
      <w:bodyDiv w:val="1"/>
      <w:marLeft w:val="0"/>
      <w:marRight w:val="0"/>
      <w:marTop w:val="0"/>
      <w:marBottom w:val="0"/>
      <w:divBdr>
        <w:top w:val="none" w:sz="0" w:space="0" w:color="auto"/>
        <w:left w:val="none" w:sz="0" w:space="0" w:color="auto"/>
        <w:bottom w:val="none" w:sz="0" w:space="0" w:color="auto"/>
        <w:right w:val="none" w:sz="0" w:space="0" w:color="auto"/>
      </w:divBdr>
    </w:div>
    <w:div w:id="1083142278">
      <w:bodyDiv w:val="1"/>
      <w:marLeft w:val="0"/>
      <w:marRight w:val="0"/>
      <w:marTop w:val="0"/>
      <w:marBottom w:val="0"/>
      <w:divBdr>
        <w:top w:val="none" w:sz="0" w:space="0" w:color="auto"/>
        <w:left w:val="none" w:sz="0" w:space="0" w:color="auto"/>
        <w:bottom w:val="none" w:sz="0" w:space="0" w:color="auto"/>
        <w:right w:val="none" w:sz="0" w:space="0" w:color="auto"/>
      </w:divBdr>
      <w:divsChild>
        <w:div w:id="364798187">
          <w:marLeft w:val="0"/>
          <w:marRight w:val="0"/>
          <w:marTop w:val="0"/>
          <w:marBottom w:val="0"/>
          <w:divBdr>
            <w:top w:val="none" w:sz="0" w:space="0" w:color="auto"/>
            <w:left w:val="none" w:sz="0" w:space="0" w:color="auto"/>
            <w:bottom w:val="none" w:sz="0" w:space="0" w:color="auto"/>
            <w:right w:val="none" w:sz="0" w:space="0" w:color="auto"/>
          </w:divBdr>
          <w:divsChild>
            <w:div w:id="1959143961">
              <w:marLeft w:val="0"/>
              <w:marRight w:val="0"/>
              <w:marTop w:val="0"/>
              <w:marBottom w:val="0"/>
              <w:divBdr>
                <w:top w:val="none" w:sz="0" w:space="0" w:color="auto"/>
                <w:left w:val="none" w:sz="0" w:space="0" w:color="auto"/>
                <w:bottom w:val="none" w:sz="0" w:space="0" w:color="auto"/>
                <w:right w:val="none" w:sz="0" w:space="0" w:color="auto"/>
              </w:divBdr>
              <w:divsChild>
                <w:div w:id="90402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738494">
      <w:bodyDiv w:val="1"/>
      <w:marLeft w:val="0"/>
      <w:marRight w:val="0"/>
      <w:marTop w:val="0"/>
      <w:marBottom w:val="0"/>
      <w:divBdr>
        <w:top w:val="none" w:sz="0" w:space="0" w:color="auto"/>
        <w:left w:val="none" w:sz="0" w:space="0" w:color="auto"/>
        <w:bottom w:val="none" w:sz="0" w:space="0" w:color="auto"/>
        <w:right w:val="none" w:sz="0" w:space="0" w:color="auto"/>
      </w:divBdr>
      <w:divsChild>
        <w:div w:id="1491478709">
          <w:marLeft w:val="0"/>
          <w:marRight w:val="0"/>
          <w:marTop w:val="0"/>
          <w:marBottom w:val="0"/>
          <w:divBdr>
            <w:top w:val="none" w:sz="0" w:space="0" w:color="auto"/>
            <w:left w:val="none" w:sz="0" w:space="0" w:color="auto"/>
            <w:bottom w:val="none" w:sz="0" w:space="0" w:color="auto"/>
            <w:right w:val="none" w:sz="0" w:space="0" w:color="auto"/>
          </w:divBdr>
          <w:divsChild>
            <w:div w:id="1426724751">
              <w:marLeft w:val="0"/>
              <w:marRight w:val="0"/>
              <w:marTop w:val="0"/>
              <w:marBottom w:val="0"/>
              <w:divBdr>
                <w:top w:val="none" w:sz="0" w:space="0" w:color="auto"/>
                <w:left w:val="none" w:sz="0" w:space="0" w:color="auto"/>
                <w:bottom w:val="none" w:sz="0" w:space="0" w:color="auto"/>
                <w:right w:val="none" w:sz="0" w:space="0" w:color="auto"/>
              </w:divBdr>
              <w:divsChild>
                <w:div w:id="7263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96018">
      <w:bodyDiv w:val="1"/>
      <w:marLeft w:val="0"/>
      <w:marRight w:val="0"/>
      <w:marTop w:val="0"/>
      <w:marBottom w:val="0"/>
      <w:divBdr>
        <w:top w:val="none" w:sz="0" w:space="0" w:color="auto"/>
        <w:left w:val="none" w:sz="0" w:space="0" w:color="auto"/>
        <w:bottom w:val="none" w:sz="0" w:space="0" w:color="auto"/>
        <w:right w:val="none" w:sz="0" w:space="0" w:color="auto"/>
      </w:divBdr>
      <w:divsChild>
        <w:div w:id="1475682745">
          <w:marLeft w:val="0"/>
          <w:marRight w:val="0"/>
          <w:marTop w:val="0"/>
          <w:marBottom w:val="0"/>
          <w:divBdr>
            <w:top w:val="none" w:sz="0" w:space="0" w:color="auto"/>
            <w:left w:val="none" w:sz="0" w:space="0" w:color="auto"/>
            <w:bottom w:val="none" w:sz="0" w:space="0" w:color="auto"/>
            <w:right w:val="none" w:sz="0" w:space="0" w:color="auto"/>
          </w:divBdr>
          <w:divsChild>
            <w:div w:id="528035115">
              <w:marLeft w:val="0"/>
              <w:marRight w:val="0"/>
              <w:marTop w:val="0"/>
              <w:marBottom w:val="0"/>
              <w:divBdr>
                <w:top w:val="none" w:sz="0" w:space="0" w:color="auto"/>
                <w:left w:val="none" w:sz="0" w:space="0" w:color="auto"/>
                <w:bottom w:val="none" w:sz="0" w:space="0" w:color="auto"/>
                <w:right w:val="none" w:sz="0" w:space="0" w:color="auto"/>
              </w:divBdr>
              <w:divsChild>
                <w:div w:id="16897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853156">
      <w:bodyDiv w:val="1"/>
      <w:marLeft w:val="0"/>
      <w:marRight w:val="0"/>
      <w:marTop w:val="0"/>
      <w:marBottom w:val="0"/>
      <w:divBdr>
        <w:top w:val="none" w:sz="0" w:space="0" w:color="auto"/>
        <w:left w:val="none" w:sz="0" w:space="0" w:color="auto"/>
        <w:bottom w:val="none" w:sz="0" w:space="0" w:color="auto"/>
        <w:right w:val="none" w:sz="0" w:space="0" w:color="auto"/>
      </w:divBdr>
      <w:divsChild>
        <w:div w:id="1680083228">
          <w:marLeft w:val="0"/>
          <w:marRight w:val="0"/>
          <w:marTop w:val="0"/>
          <w:marBottom w:val="0"/>
          <w:divBdr>
            <w:top w:val="none" w:sz="0" w:space="0" w:color="auto"/>
            <w:left w:val="none" w:sz="0" w:space="0" w:color="auto"/>
            <w:bottom w:val="none" w:sz="0" w:space="0" w:color="auto"/>
            <w:right w:val="none" w:sz="0" w:space="0" w:color="auto"/>
          </w:divBdr>
        </w:div>
        <w:div w:id="296686431">
          <w:marLeft w:val="0"/>
          <w:marRight w:val="0"/>
          <w:marTop w:val="0"/>
          <w:marBottom w:val="0"/>
          <w:divBdr>
            <w:top w:val="none" w:sz="0" w:space="0" w:color="auto"/>
            <w:left w:val="none" w:sz="0" w:space="0" w:color="auto"/>
            <w:bottom w:val="none" w:sz="0" w:space="0" w:color="auto"/>
            <w:right w:val="none" w:sz="0" w:space="0" w:color="auto"/>
          </w:divBdr>
        </w:div>
        <w:div w:id="1131174095">
          <w:marLeft w:val="0"/>
          <w:marRight w:val="0"/>
          <w:marTop w:val="0"/>
          <w:marBottom w:val="0"/>
          <w:divBdr>
            <w:top w:val="none" w:sz="0" w:space="0" w:color="auto"/>
            <w:left w:val="none" w:sz="0" w:space="0" w:color="auto"/>
            <w:bottom w:val="none" w:sz="0" w:space="0" w:color="auto"/>
            <w:right w:val="none" w:sz="0" w:space="0" w:color="auto"/>
          </w:divBdr>
        </w:div>
        <w:div w:id="311372012">
          <w:marLeft w:val="0"/>
          <w:marRight w:val="0"/>
          <w:marTop w:val="0"/>
          <w:marBottom w:val="0"/>
          <w:divBdr>
            <w:top w:val="none" w:sz="0" w:space="0" w:color="auto"/>
            <w:left w:val="none" w:sz="0" w:space="0" w:color="auto"/>
            <w:bottom w:val="none" w:sz="0" w:space="0" w:color="auto"/>
            <w:right w:val="none" w:sz="0" w:space="0" w:color="auto"/>
          </w:divBdr>
        </w:div>
        <w:div w:id="30418125">
          <w:marLeft w:val="0"/>
          <w:marRight w:val="0"/>
          <w:marTop w:val="0"/>
          <w:marBottom w:val="0"/>
          <w:divBdr>
            <w:top w:val="none" w:sz="0" w:space="0" w:color="auto"/>
            <w:left w:val="none" w:sz="0" w:space="0" w:color="auto"/>
            <w:bottom w:val="none" w:sz="0" w:space="0" w:color="auto"/>
            <w:right w:val="none" w:sz="0" w:space="0" w:color="auto"/>
          </w:divBdr>
        </w:div>
        <w:div w:id="1735276613">
          <w:marLeft w:val="0"/>
          <w:marRight w:val="0"/>
          <w:marTop w:val="0"/>
          <w:marBottom w:val="0"/>
          <w:divBdr>
            <w:top w:val="none" w:sz="0" w:space="0" w:color="auto"/>
            <w:left w:val="none" w:sz="0" w:space="0" w:color="auto"/>
            <w:bottom w:val="none" w:sz="0" w:space="0" w:color="auto"/>
            <w:right w:val="none" w:sz="0" w:space="0" w:color="auto"/>
          </w:divBdr>
        </w:div>
        <w:div w:id="1121531460">
          <w:marLeft w:val="0"/>
          <w:marRight w:val="0"/>
          <w:marTop w:val="0"/>
          <w:marBottom w:val="0"/>
          <w:divBdr>
            <w:top w:val="none" w:sz="0" w:space="0" w:color="auto"/>
            <w:left w:val="none" w:sz="0" w:space="0" w:color="auto"/>
            <w:bottom w:val="none" w:sz="0" w:space="0" w:color="auto"/>
            <w:right w:val="none" w:sz="0" w:space="0" w:color="auto"/>
          </w:divBdr>
        </w:div>
        <w:div w:id="2040083708">
          <w:marLeft w:val="0"/>
          <w:marRight w:val="0"/>
          <w:marTop w:val="0"/>
          <w:marBottom w:val="0"/>
          <w:divBdr>
            <w:top w:val="none" w:sz="0" w:space="0" w:color="auto"/>
            <w:left w:val="none" w:sz="0" w:space="0" w:color="auto"/>
            <w:bottom w:val="none" w:sz="0" w:space="0" w:color="auto"/>
            <w:right w:val="none" w:sz="0" w:space="0" w:color="auto"/>
          </w:divBdr>
        </w:div>
      </w:divsChild>
    </w:div>
    <w:div w:id="1315833344">
      <w:bodyDiv w:val="1"/>
      <w:marLeft w:val="0"/>
      <w:marRight w:val="0"/>
      <w:marTop w:val="0"/>
      <w:marBottom w:val="0"/>
      <w:divBdr>
        <w:top w:val="none" w:sz="0" w:space="0" w:color="auto"/>
        <w:left w:val="none" w:sz="0" w:space="0" w:color="auto"/>
        <w:bottom w:val="none" w:sz="0" w:space="0" w:color="auto"/>
        <w:right w:val="none" w:sz="0" w:space="0" w:color="auto"/>
      </w:divBdr>
      <w:divsChild>
        <w:div w:id="2013218272">
          <w:marLeft w:val="0"/>
          <w:marRight w:val="0"/>
          <w:marTop w:val="0"/>
          <w:marBottom w:val="0"/>
          <w:divBdr>
            <w:top w:val="none" w:sz="0" w:space="0" w:color="auto"/>
            <w:left w:val="none" w:sz="0" w:space="0" w:color="auto"/>
            <w:bottom w:val="none" w:sz="0" w:space="0" w:color="auto"/>
            <w:right w:val="none" w:sz="0" w:space="0" w:color="auto"/>
          </w:divBdr>
          <w:divsChild>
            <w:div w:id="1762994926">
              <w:marLeft w:val="0"/>
              <w:marRight w:val="0"/>
              <w:marTop w:val="0"/>
              <w:marBottom w:val="0"/>
              <w:divBdr>
                <w:top w:val="none" w:sz="0" w:space="0" w:color="auto"/>
                <w:left w:val="none" w:sz="0" w:space="0" w:color="auto"/>
                <w:bottom w:val="none" w:sz="0" w:space="0" w:color="auto"/>
                <w:right w:val="none" w:sz="0" w:space="0" w:color="auto"/>
              </w:divBdr>
              <w:divsChild>
                <w:div w:id="206360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776530">
      <w:bodyDiv w:val="1"/>
      <w:marLeft w:val="0"/>
      <w:marRight w:val="0"/>
      <w:marTop w:val="0"/>
      <w:marBottom w:val="0"/>
      <w:divBdr>
        <w:top w:val="none" w:sz="0" w:space="0" w:color="auto"/>
        <w:left w:val="none" w:sz="0" w:space="0" w:color="auto"/>
        <w:bottom w:val="none" w:sz="0" w:space="0" w:color="auto"/>
        <w:right w:val="none" w:sz="0" w:space="0" w:color="auto"/>
      </w:divBdr>
      <w:divsChild>
        <w:div w:id="1931961273">
          <w:marLeft w:val="0"/>
          <w:marRight w:val="0"/>
          <w:marTop w:val="0"/>
          <w:marBottom w:val="0"/>
          <w:divBdr>
            <w:top w:val="none" w:sz="0" w:space="0" w:color="auto"/>
            <w:left w:val="none" w:sz="0" w:space="0" w:color="auto"/>
            <w:bottom w:val="none" w:sz="0" w:space="0" w:color="auto"/>
            <w:right w:val="none" w:sz="0" w:space="0" w:color="auto"/>
          </w:divBdr>
          <w:divsChild>
            <w:div w:id="498548463">
              <w:marLeft w:val="0"/>
              <w:marRight w:val="0"/>
              <w:marTop w:val="0"/>
              <w:marBottom w:val="0"/>
              <w:divBdr>
                <w:top w:val="none" w:sz="0" w:space="0" w:color="auto"/>
                <w:left w:val="none" w:sz="0" w:space="0" w:color="auto"/>
                <w:bottom w:val="none" w:sz="0" w:space="0" w:color="auto"/>
                <w:right w:val="none" w:sz="0" w:space="0" w:color="auto"/>
              </w:divBdr>
              <w:divsChild>
                <w:div w:id="19437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341">
      <w:bodyDiv w:val="1"/>
      <w:marLeft w:val="0"/>
      <w:marRight w:val="0"/>
      <w:marTop w:val="0"/>
      <w:marBottom w:val="0"/>
      <w:divBdr>
        <w:top w:val="none" w:sz="0" w:space="0" w:color="auto"/>
        <w:left w:val="none" w:sz="0" w:space="0" w:color="auto"/>
        <w:bottom w:val="none" w:sz="0" w:space="0" w:color="auto"/>
        <w:right w:val="none" w:sz="0" w:space="0" w:color="auto"/>
      </w:divBdr>
    </w:div>
    <w:div w:id="1482966862">
      <w:bodyDiv w:val="1"/>
      <w:marLeft w:val="0"/>
      <w:marRight w:val="0"/>
      <w:marTop w:val="0"/>
      <w:marBottom w:val="0"/>
      <w:divBdr>
        <w:top w:val="none" w:sz="0" w:space="0" w:color="auto"/>
        <w:left w:val="none" w:sz="0" w:space="0" w:color="auto"/>
        <w:bottom w:val="none" w:sz="0" w:space="0" w:color="auto"/>
        <w:right w:val="none" w:sz="0" w:space="0" w:color="auto"/>
      </w:divBdr>
    </w:div>
    <w:div w:id="1527983593">
      <w:bodyDiv w:val="1"/>
      <w:marLeft w:val="0"/>
      <w:marRight w:val="0"/>
      <w:marTop w:val="0"/>
      <w:marBottom w:val="0"/>
      <w:divBdr>
        <w:top w:val="none" w:sz="0" w:space="0" w:color="auto"/>
        <w:left w:val="none" w:sz="0" w:space="0" w:color="auto"/>
        <w:bottom w:val="none" w:sz="0" w:space="0" w:color="auto"/>
        <w:right w:val="none" w:sz="0" w:space="0" w:color="auto"/>
      </w:divBdr>
      <w:divsChild>
        <w:div w:id="119223614">
          <w:marLeft w:val="0"/>
          <w:marRight w:val="0"/>
          <w:marTop w:val="0"/>
          <w:marBottom w:val="0"/>
          <w:divBdr>
            <w:top w:val="none" w:sz="0" w:space="0" w:color="auto"/>
            <w:left w:val="none" w:sz="0" w:space="0" w:color="auto"/>
            <w:bottom w:val="none" w:sz="0" w:space="0" w:color="auto"/>
            <w:right w:val="none" w:sz="0" w:space="0" w:color="auto"/>
          </w:divBdr>
        </w:div>
        <w:div w:id="351884204">
          <w:marLeft w:val="0"/>
          <w:marRight w:val="0"/>
          <w:marTop w:val="0"/>
          <w:marBottom w:val="0"/>
          <w:divBdr>
            <w:top w:val="none" w:sz="0" w:space="0" w:color="auto"/>
            <w:left w:val="none" w:sz="0" w:space="0" w:color="auto"/>
            <w:bottom w:val="none" w:sz="0" w:space="0" w:color="auto"/>
            <w:right w:val="none" w:sz="0" w:space="0" w:color="auto"/>
          </w:divBdr>
        </w:div>
        <w:div w:id="269095283">
          <w:marLeft w:val="0"/>
          <w:marRight w:val="0"/>
          <w:marTop w:val="0"/>
          <w:marBottom w:val="0"/>
          <w:divBdr>
            <w:top w:val="none" w:sz="0" w:space="0" w:color="auto"/>
            <w:left w:val="none" w:sz="0" w:space="0" w:color="auto"/>
            <w:bottom w:val="none" w:sz="0" w:space="0" w:color="auto"/>
            <w:right w:val="none" w:sz="0" w:space="0" w:color="auto"/>
          </w:divBdr>
        </w:div>
        <w:div w:id="2119450078">
          <w:marLeft w:val="0"/>
          <w:marRight w:val="0"/>
          <w:marTop w:val="0"/>
          <w:marBottom w:val="0"/>
          <w:divBdr>
            <w:top w:val="none" w:sz="0" w:space="0" w:color="auto"/>
            <w:left w:val="none" w:sz="0" w:space="0" w:color="auto"/>
            <w:bottom w:val="none" w:sz="0" w:space="0" w:color="auto"/>
            <w:right w:val="none" w:sz="0" w:space="0" w:color="auto"/>
          </w:divBdr>
        </w:div>
        <w:div w:id="162935507">
          <w:marLeft w:val="0"/>
          <w:marRight w:val="0"/>
          <w:marTop w:val="0"/>
          <w:marBottom w:val="0"/>
          <w:divBdr>
            <w:top w:val="none" w:sz="0" w:space="0" w:color="auto"/>
            <w:left w:val="none" w:sz="0" w:space="0" w:color="auto"/>
            <w:bottom w:val="none" w:sz="0" w:space="0" w:color="auto"/>
            <w:right w:val="none" w:sz="0" w:space="0" w:color="auto"/>
          </w:divBdr>
        </w:div>
        <w:div w:id="1679574881">
          <w:marLeft w:val="0"/>
          <w:marRight w:val="0"/>
          <w:marTop w:val="0"/>
          <w:marBottom w:val="0"/>
          <w:divBdr>
            <w:top w:val="none" w:sz="0" w:space="0" w:color="auto"/>
            <w:left w:val="none" w:sz="0" w:space="0" w:color="auto"/>
            <w:bottom w:val="none" w:sz="0" w:space="0" w:color="auto"/>
            <w:right w:val="none" w:sz="0" w:space="0" w:color="auto"/>
          </w:divBdr>
        </w:div>
        <w:div w:id="1958871119">
          <w:marLeft w:val="0"/>
          <w:marRight w:val="0"/>
          <w:marTop w:val="0"/>
          <w:marBottom w:val="0"/>
          <w:divBdr>
            <w:top w:val="none" w:sz="0" w:space="0" w:color="auto"/>
            <w:left w:val="none" w:sz="0" w:space="0" w:color="auto"/>
            <w:bottom w:val="none" w:sz="0" w:space="0" w:color="auto"/>
            <w:right w:val="none" w:sz="0" w:space="0" w:color="auto"/>
          </w:divBdr>
        </w:div>
        <w:div w:id="1660420362">
          <w:marLeft w:val="0"/>
          <w:marRight w:val="0"/>
          <w:marTop w:val="0"/>
          <w:marBottom w:val="0"/>
          <w:divBdr>
            <w:top w:val="none" w:sz="0" w:space="0" w:color="auto"/>
            <w:left w:val="none" w:sz="0" w:space="0" w:color="auto"/>
            <w:bottom w:val="none" w:sz="0" w:space="0" w:color="auto"/>
            <w:right w:val="none" w:sz="0" w:space="0" w:color="auto"/>
          </w:divBdr>
        </w:div>
      </w:divsChild>
    </w:div>
    <w:div w:id="1667787709">
      <w:bodyDiv w:val="1"/>
      <w:marLeft w:val="0"/>
      <w:marRight w:val="0"/>
      <w:marTop w:val="0"/>
      <w:marBottom w:val="0"/>
      <w:divBdr>
        <w:top w:val="none" w:sz="0" w:space="0" w:color="auto"/>
        <w:left w:val="none" w:sz="0" w:space="0" w:color="auto"/>
        <w:bottom w:val="none" w:sz="0" w:space="0" w:color="auto"/>
        <w:right w:val="none" w:sz="0" w:space="0" w:color="auto"/>
      </w:divBdr>
    </w:div>
    <w:div w:id="1689286229">
      <w:bodyDiv w:val="1"/>
      <w:marLeft w:val="0"/>
      <w:marRight w:val="0"/>
      <w:marTop w:val="0"/>
      <w:marBottom w:val="0"/>
      <w:divBdr>
        <w:top w:val="none" w:sz="0" w:space="0" w:color="auto"/>
        <w:left w:val="none" w:sz="0" w:space="0" w:color="auto"/>
        <w:bottom w:val="none" w:sz="0" w:space="0" w:color="auto"/>
        <w:right w:val="none" w:sz="0" w:space="0" w:color="auto"/>
      </w:divBdr>
      <w:divsChild>
        <w:div w:id="882909865">
          <w:marLeft w:val="0"/>
          <w:marRight w:val="0"/>
          <w:marTop w:val="0"/>
          <w:marBottom w:val="0"/>
          <w:divBdr>
            <w:top w:val="none" w:sz="0" w:space="0" w:color="auto"/>
            <w:left w:val="none" w:sz="0" w:space="0" w:color="auto"/>
            <w:bottom w:val="none" w:sz="0" w:space="0" w:color="auto"/>
            <w:right w:val="none" w:sz="0" w:space="0" w:color="auto"/>
          </w:divBdr>
        </w:div>
        <w:div w:id="1149056125">
          <w:marLeft w:val="0"/>
          <w:marRight w:val="0"/>
          <w:marTop w:val="0"/>
          <w:marBottom w:val="0"/>
          <w:divBdr>
            <w:top w:val="none" w:sz="0" w:space="0" w:color="auto"/>
            <w:left w:val="none" w:sz="0" w:space="0" w:color="auto"/>
            <w:bottom w:val="none" w:sz="0" w:space="0" w:color="auto"/>
            <w:right w:val="none" w:sz="0" w:space="0" w:color="auto"/>
          </w:divBdr>
        </w:div>
        <w:div w:id="758916507">
          <w:marLeft w:val="0"/>
          <w:marRight w:val="0"/>
          <w:marTop w:val="0"/>
          <w:marBottom w:val="0"/>
          <w:divBdr>
            <w:top w:val="none" w:sz="0" w:space="0" w:color="auto"/>
            <w:left w:val="none" w:sz="0" w:space="0" w:color="auto"/>
            <w:bottom w:val="none" w:sz="0" w:space="0" w:color="auto"/>
            <w:right w:val="none" w:sz="0" w:space="0" w:color="auto"/>
          </w:divBdr>
        </w:div>
        <w:div w:id="1022324842">
          <w:marLeft w:val="0"/>
          <w:marRight w:val="0"/>
          <w:marTop w:val="0"/>
          <w:marBottom w:val="0"/>
          <w:divBdr>
            <w:top w:val="none" w:sz="0" w:space="0" w:color="auto"/>
            <w:left w:val="none" w:sz="0" w:space="0" w:color="auto"/>
            <w:bottom w:val="none" w:sz="0" w:space="0" w:color="auto"/>
            <w:right w:val="none" w:sz="0" w:space="0" w:color="auto"/>
          </w:divBdr>
        </w:div>
        <w:div w:id="697311803">
          <w:marLeft w:val="0"/>
          <w:marRight w:val="0"/>
          <w:marTop w:val="0"/>
          <w:marBottom w:val="0"/>
          <w:divBdr>
            <w:top w:val="none" w:sz="0" w:space="0" w:color="auto"/>
            <w:left w:val="none" w:sz="0" w:space="0" w:color="auto"/>
            <w:bottom w:val="none" w:sz="0" w:space="0" w:color="auto"/>
            <w:right w:val="none" w:sz="0" w:space="0" w:color="auto"/>
          </w:divBdr>
        </w:div>
        <w:div w:id="917977849">
          <w:marLeft w:val="0"/>
          <w:marRight w:val="0"/>
          <w:marTop w:val="0"/>
          <w:marBottom w:val="0"/>
          <w:divBdr>
            <w:top w:val="none" w:sz="0" w:space="0" w:color="auto"/>
            <w:left w:val="none" w:sz="0" w:space="0" w:color="auto"/>
            <w:bottom w:val="none" w:sz="0" w:space="0" w:color="auto"/>
            <w:right w:val="none" w:sz="0" w:space="0" w:color="auto"/>
          </w:divBdr>
        </w:div>
        <w:div w:id="1780684071">
          <w:marLeft w:val="0"/>
          <w:marRight w:val="0"/>
          <w:marTop w:val="0"/>
          <w:marBottom w:val="0"/>
          <w:divBdr>
            <w:top w:val="none" w:sz="0" w:space="0" w:color="auto"/>
            <w:left w:val="none" w:sz="0" w:space="0" w:color="auto"/>
            <w:bottom w:val="none" w:sz="0" w:space="0" w:color="auto"/>
            <w:right w:val="none" w:sz="0" w:space="0" w:color="auto"/>
          </w:divBdr>
        </w:div>
        <w:div w:id="253444110">
          <w:marLeft w:val="0"/>
          <w:marRight w:val="0"/>
          <w:marTop w:val="0"/>
          <w:marBottom w:val="0"/>
          <w:divBdr>
            <w:top w:val="none" w:sz="0" w:space="0" w:color="auto"/>
            <w:left w:val="none" w:sz="0" w:space="0" w:color="auto"/>
            <w:bottom w:val="none" w:sz="0" w:space="0" w:color="auto"/>
            <w:right w:val="none" w:sz="0" w:space="0" w:color="auto"/>
          </w:divBdr>
        </w:div>
      </w:divsChild>
    </w:div>
    <w:div w:id="1770814755">
      <w:bodyDiv w:val="1"/>
      <w:marLeft w:val="0"/>
      <w:marRight w:val="0"/>
      <w:marTop w:val="0"/>
      <w:marBottom w:val="0"/>
      <w:divBdr>
        <w:top w:val="none" w:sz="0" w:space="0" w:color="auto"/>
        <w:left w:val="none" w:sz="0" w:space="0" w:color="auto"/>
        <w:bottom w:val="none" w:sz="0" w:space="0" w:color="auto"/>
        <w:right w:val="none" w:sz="0" w:space="0" w:color="auto"/>
      </w:divBdr>
      <w:divsChild>
        <w:div w:id="1720665789">
          <w:marLeft w:val="0"/>
          <w:marRight w:val="0"/>
          <w:marTop w:val="0"/>
          <w:marBottom w:val="0"/>
          <w:divBdr>
            <w:top w:val="none" w:sz="0" w:space="0" w:color="auto"/>
            <w:left w:val="none" w:sz="0" w:space="0" w:color="auto"/>
            <w:bottom w:val="none" w:sz="0" w:space="0" w:color="auto"/>
            <w:right w:val="none" w:sz="0" w:space="0" w:color="auto"/>
          </w:divBdr>
          <w:divsChild>
            <w:div w:id="1919827468">
              <w:marLeft w:val="0"/>
              <w:marRight w:val="0"/>
              <w:marTop w:val="0"/>
              <w:marBottom w:val="0"/>
              <w:divBdr>
                <w:top w:val="none" w:sz="0" w:space="0" w:color="auto"/>
                <w:left w:val="none" w:sz="0" w:space="0" w:color="auto"/>
                <w:bottom w:val="none" w:sz="0" w:space="0" w:color="auto"/>
                <w:right w:val="none" w:sz="0" w:space="0" w:color="auto"/>
              </w:divBdr>
              <w:divsChild>
                <w:div w:id="1566405393">
                  <w:marLeft w:val="0"/>
                  <w:marRight w:val="0"/>
                  <w:marTop w:val="0"/>
                  <w:marBottom w:val="0"/>
                  <w:divBdr>
                    <w:top w:val="none" w:sz="0" w:space="0" w:color="auto"/>
                    <w:left w:val="none" w:sz="0" w:space="0" w:color="auto"/>
                    <w:bottom w:val="none" w:sz="0" w:space="0" w:color="auto"/>
                    <w:right w:val="none" w:sz="0" w:space="0" w:color="auto"/>
                  </w:divBdr>
                  <w:divsChild>
                    <w:div w:id="63741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852420">
      <w:bodyDiv w:val="1"/>
      <w:marLeft w:val="0"/>
      <w:marRight w:val="0"/>
      <w:marTop w:val="0"/>
      <w:marBottom w:val="0"/>
      <w:divBdr>
        <w:top w:val="none" w:sz="0" w:space="0" w:color="auto"/>
        <w:left w:val="none" w:sz="0" w:space="0" w:color="auto"/>
        <w:bottom w:val="none" w:sz="0" w:space="0" w:color="auto"/>
        <w:right w:val="none" w:sz="0" w:space="0" w:color="auto"/>
      </w:divBdr>
      <w:divsChild>
        <w:div w:id="1659455733">
          <w:marLeft w:val="0"/>
          <w:marRight w:val="0"/>
          <w:marTop w:val="0"/>
          <w:marBottom w:val="0"/>
          <w:divBdr>
            <w:top w:val="none" w:sz="0" w:space="0" w:color="auto"/>
            <w:left w:val="none" w:sz="0" w:space="0" w:color="auto"/>
            <w:bottom w:val="none" w:sz="0" w:space="0" w:color="auto"/>
            <w:right w:val="none" w:sz="0" w:space="0" w:color="auto"/>
          </w:divBdr>
          <w:divsChild>
            <w:div w:id="35738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42340">
      <w:bodyDiv w:val="1"/>
      <w:marLeft w:val="0"/>
      <w:marRight w:val="0"/>
      <w:marTop w:val="0"/>
      <w:marBottom w:val="0"/>
      <w:divBdr>
        <w:top w:val="none" w:sz="0" w:space="0" w:color="auto"/>
        <w:left w:val="none" w:sz="0" w:space="0" w:color="auto"/>
        <w:bottom w:val="none" w:sz="0" w:space="0" w:color="auto"/>
        <w:right w:val="none" w:sz="0" w:space="0" w:color="auto"/>
      </w:divBdr>
    </w:div>
    <w:div w:id="209080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ijnurstu.2020.103617" TargetMode="External"/><Relationship Id="rId18" Type="http://schemas.openxmlformats.org/officeDocument/2006/relationships/hyperlink" Target="https://www.sciencedirect.com/science/article/pii/S0020748920301024?via%3Dihub" TargetMode="External"/><Relationship Id="rId26" Type="http://schemas.openxmlformats.org/officeDocument/2006/relationships/hyperlink" Target="https://www.safetyandquality.gov.au/sites/default/files/2024-01/australian_guidelines_for_the_prevention_and_control_of_infection_in_healthcare_current_version_v11.22_9_january_2024.pdf" TargetMode="External"/><Relationship Id="rId39" Type="http://schemas.openxmlformats.org/officeDocument/2006/relationships/theme" Target="theme/theme1.xml"/><Relationship Id="rId21" Type="http://schemas.openxmlformats.org/officeDocument/2006/relationships/hyperlink" Target="https://infectioncontrol.co.nz/home/professional-development/education/new-zealand-aseptic-technique/" TargetMode="Externa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who.int/publications/m/item/standard-precautions-in-health-care" TargetMode="External"/><Relationship Id="rId17" Type="http://schemas.openxmlformats.org/officeDocument/2006/relationships/hyperlink" Target="https://onehealth.org.nz/" TargetMode="External"/><Relationship Id="rId25" Type="http://schemas.openxmlformats.org/officeDocument/2006/relationships/image" Target="media/image5.png"/><Relationship Id="rId33" Type="http://schemas.openxmlformats.org/officeDocument/2006/relationships/image" Target="media/image9.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dc.gov/one-health/about/?CDC_AAref_Val=https://www.cdc.gov/onehealth/basics/index.html" TargetMode="External"/><Relationship Id="rId20" Type="http://schemas.openxmlformats.org/officeDocument/2006/relationships/hyperlink" Target="https://www.safetyandquality.gov.au/sites/default/files/2024-01/australian_guidelines_for_the_prevention_and_control_of_infection_in_healthcare_current_version_v11.22_9_january_2024.pdf" TargetMode="External"/><Relationship Id="rId29" Type="http://schemas.openxmlformats.org/officeDocument/2006/relationships/hyperlink" Target="https://www.sahealth.sa.gov.au/wps/wcm/connect/18741180499970f0891e8faa8650257d/Cleaning+Standards+2021_v1.0+%28revised+final%29.pdf?MOD=AJPERES&amp;CACHEID=ROOTWORKSPACE-18741180499970f0891e8faa8650257d-otHAN-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whatuora.govt.nz/whats-happening/work-underway/infection-prevention-and-control/" TargetMode="External"/><Relationship Id="rId24" Type="http://schemas.openxmlformats.org/officeDocument/2006/relationships/hyperlink" Target="https://www.youtube.com/watch?v=1mIcJJr0Izg" TargetMode="External"/><Relationship Id="rId32" Type="http://schemas.openxmlformats.org/officeDocument/2006/relationships/image" Target="media/image8.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www.antt.org/" TargetMode="External"/><Relationship Id="rId28" Type="http://schemas.openxmlformats.org/officeDocument/2006/relationships/hyperlink" Target="https://www.cec.health.nsw.gov.au/__data/assets/pdf_file/0019/1030690/IPAC-Handbook-Chapter-5.pdf" TargetMode="External"/><Relationship Id="rId36" Type="http://schemas.openxmlformats.org/officeDocument/2006/relationships/footer" Target="footer1.xml"/><Relationship Id="rId10" Type="http://schemas.openxmlformats.org/officeDocument/2006/relationships/hyperlink" Target="https://www.cdc.gov/infection-control/hcp/basics/standard-precautions.html?CDC_AAref_Val=https://www.cdc.gov/infectioncontrol/basics/standard-precautions.html" TargetMode="External"/><Relationship Id="rId19" Type="http://schemas.openxmlformats.org/officeDocument/2006/relationships/image" Target="media/image4.tiff"/><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safetyandquality.gov.au/sites/default/files/2024-01/australian_guidelines_for_the_prevention_and_control_of_infection_in_healthcare_current_version_v11.22_9_january_2024.pdf" TargetMode="External"/><Relationship Id="rId14" Type="http://schemas.openxmlformats.org/officeDocument/2006/relationships/image" Target="media/image2.jpeg"/><Relationship Id="rId22" Type="http://schemas.openxmlformats.org/officeDocument/2006/relationships/hyperlink" Target="https://www.nursingtimes.net/clinical-archive/infection-control/principles-of-asepsis-1-the-rationale-for-using-aseptic-technique-14-04-2020/" TargetMode="External"/><Relationship Id="rId27" Type="http://schemas.openxmlformats.org/officeDocument/2006/relationships/hyperlink" Target="https://www.fda.gov/medical-devices/personal-protective-equipment-infection-control/medical-gowns" TargetMode="External"/><Relationship Id="rId30" Type="http://schemas.openxmlformats.org/officeDocument/2006/relationships/image" Target="media/image6.emf"/><Relationship Id="rId35"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AB1AC-E81A-49FD-BCFD-DD212BE9D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24</Pages>
  <Words>4802</Words>
  <Characters>26751</Characters>
  <Application>Microsoft Office Word</Application>
  <DocSecurity>0</DocSecurity>
  <Lines>1215</Lines>
  <Paragraphs>701</Paragraphs>
  <ScaleCrop>false</ScaleCrop>
  <HeadingPairs>
    <vt:vector size="2" baseType="variant">
      <vt:variant>
        <vt:lpstr>Title</vt:lpstr>
      </vt:variant>
      <vt:variant>
        <vt:i4>1</vt:i4>
      </vt:variant>
    </vt:vector>
  </HeadingPairs>
  <TitlesOfParts>
    <vt:vector size="1" baseType="lpstr">
      <vt:lpstr>Standard and Transmission-based Precautions</vt:lpstr>
    </vt:vector>
  </TitlesOfParts>
  <Manager/>
  <Company>IPCNC</Company>
  <LinksUpToDate>false</LinksUpToDate>
  <CharactersWithSpaces>30852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and Transmission-based Precautions</dc:title>
  <dc:subject>Module 2 Pt 1</dc:subject>
  <dc:creator>Ruth Barratt</dc:creator>
  <cp:keywords/>
  <dc:description>v3 Sept 2021</dc:description>
  <cp:lastModifiedBy>Ruth Barratt</cp:lastModifiedBy>
  <cp:revision>24</cp:revision>
  <cp:lastPrinted>2025-07-06T02:41:00Z</cp:lastPrinted>
  <dcterms:created xsi:type="dcterms:W3CDTF">2025-08-10T21:30:00Z</dcterms:created>
  <dcterms:modified xsi:type="dcterms:W3CDTF">2025-12-21T18:31:00Z</dcterms:modified>
  <cp:category/>
</cp:coreProperties>
</file>