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B671" w14:textId="18C7AED4" w:rsidR="00C404CA" w:rsidRDefault="00C404CA">
      <w:pPr>
        <w:spacing w:after="0" w:line="240" w:lineRule="auto"/>
      </w:pPr>
      <w:bookmarkStart w:id="0" w:name="_Toc49091402"/>
      <w:bookmarkStart w:id="1" w:name="_Toc327345474"/>
      <w:bookmarkStart w:id="2" w:name="_Toc327344305"/>
      <w:bookmarkStart w:id="3" w:name="_Toc326143067"/>
      <w:bookmarkStart w:id="4" w:name="_Toc325967405"/>
      <w:r>
        <w:rPr>
          <w:noProof/>
        </w:rPr>
        <w:drawing>
          <wp:inline distT="0" distB="0" distL="0" distR="0" wp14:anchorId="3F8AAE7E" wp14:editId="0B90A02F">
            <wp:extent cx="6145717" cy="8686800"/>
            <wp:effectExtent l="0" t="0" r="127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477" cy="86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2D641130" w14:textId="77777777" w:rsidR="00D1711C" w:rsidRPr="008327D4" w:rsidRDefault="00D1711C" w:rsidP="00AD31DE">
      <w:pPr>
        <w:pStyle w:val="Heading1"/>
        <w:numPr>
          <w:ilvl w:val="0"/>
          <w:numId w:val="0"/>
        </w:numPr>
        <w:ind w:left="360"/>
      </w:pPr>
      <w:bookmarkStart w:id="5" w:name="_Toc73987034"/>
      <w:bookmarkStart w:id="6" w:name="_Toc215724711"/>
      <w:r w:rsidRPr="008327D4">
        <w:lastRenderedPageBreak/>
        <w:t xml:space="preserve">Construction </w:t>
      </w:r>
      <w:r>
        <w:t xml:space="preserve">and </w:t>
      </w:r>
      <w:r w:rsidRPr="008327D4">
        <w:t>Renovation</w:t>
      </w:r>
      <w:bookmarkEnd w:id="0"/>
      <w:bookmarkEnd w:id="1"/>
      <w:bookmarkEnd w:id="2"/>
      <w:bookmarkEnd w:id="3"/>
      <w:bookmarkEnd w:id="4"/>
      <w:bookmarkEnd w:id="5"/>
      <w:bookmarkEnd w:id="6"/>
    </w:p>
    <w:sdt>
      <w:sdtPr>
        <w:rPr>
          <w:rFonts w:ascii="Calibri" w:hAnsi="Calibri" w:cs="Times New Roman"/>
          <w:b w:val="0"/>
          <w:bCs w:val="0"/>
          <w:i w:val="0"/>
          <w:iCs w:val="0"/>
          <w:szCs w:val="22"/>
        </w:rPr>
        <w:id w:val="-57550940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0A8D81A" w14:textId="77777777" w:rsidR="00FF41CB" w:rsidRDefault="00150C17" w:rsidP="00406D1B">
          <w:pPr>
            <w:pStyle w:val="TOC1"/>
            <w:rPr>
              <w:noProof/>
            </w:rPr>
          </w:pPr>
          <w:r w:rsidRPr="00EC49B7">
            <w:rPr>
              <w:color w:val="000000" w:themeColor="text1"/>
            </w:rPr>
            <w:t>Table of Contents</w:t>
          </w:r>
          <w:r w:rsidR="00C24812">
            <w:rPr>
              <w:color w:val="000000" w:themeColor="text1"/>
            </w:rPr>
            <w:t xml:space="preserve"> </w:t>
          </w:r>
          <w:r>
            <w:rPr>
              <w:rFonts w:eastAsiaTheme="majorEastAsia"/>
              <w:color w:val="2E74B5" w:themeColor="accent1" w:themeShade="BF"/>
              <w:sz w:val="28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eastAsiaTheme="majorEastAsia"/>
              <w:color w:val="2E74B5" w:themeColor="accent1" w:themeShade="BF"/>
              <w:sz w:val="28"/>
              <w:lang w:val="en-US"/>
            </w:rPr>
            <w:fldChar w:fldCharType="separate"/>
          </w:r>
        </w:p>
        <w:p w14:paraId="087718F1" w14:textId="7CD0B786" w:rsidR="00FF41CB" w:rsidRDefault="00000000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NZ" w:eastAsia="en-GB"/>
              <w14:ligatures w14:val="standardContextual"/>
            </w:rPr>
          </w:pPr>
          <w:hyperlink w:anchor="_Toc215724711" w:history="1">
            <w:r w:rsidR="00FF41CB" w:rsidRPr="00AE4814">
              <w:rPr>
                <w:rStyle w:val="Hyperlink"/>
                <w:noProof/>
              </w:rPr>
              <w:t>Construction and Renovation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_Toc215724711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1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5C049191" w14:textId="798EDBE8" w:rsidR="00FF41CB" w:rsidRDefault="00000000">
          <w:pPr>
            <w:pStyle w:val="TOC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12" w:history="1">
            <w:r w:rsidR="00FF41CB" w:rsidRPr="00AE4814">
              <w:rPr>
                <w:rStyle w:val="Hyperlink"/>
                <w:noProof/>
              </w:rPr>
              <w:t>Objectives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_Toc215724712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2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36515479" w14:textId="2265B86D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13" w:history="1">
            <w:r w:rsidR="00FF41CB" w:rsidRPr="00AE4814">
              <w:rPr>
                <w:rStyle w:val="Hyperlink"/>
                <w:noProof/>
              </w:rPr>
              <w:t>Required reading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_Toc215724713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2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692275E7" w14:textId="20AA76D8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14" w:history="1">
            <w:r w:rsidR="00FF41CB" w:rsidRPr="00AE4814">
              <w:rPr>
                <w:rStyle w:val="Hyperlink"/>
                <w:noProof/>
              </w:rPr>
              <w:t>Additional resources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_Toc215724714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2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6A1217DA" w14:textId="04095613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15" w:history="1">
            <w:r w:rsidR="00FF41CB" w:rsidRPr="00AE4814">
              <w:rPr>
                <w:rStyle w:val="Hyperlink"/>
                <w:noProof/>
              </w:rPr>
              <w:t>Instructions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_Toc215724715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2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5329E67A" w14:textId="1A4795FE" w:rsidR="00FF41CB" w:rsidRDefault="00000000">
          <w:pPr>
            <w:pStyle w:val="TOC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16" w:history="1">
            <w:r w:rsidR="00FF41CB" w:rsidRPr="00AE4814">
              <w:rPr>
                <w:rStyle w:val="Hyperlink"/>
                <w:noProof/>
              </w:rPr>
              <w:t>Overview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_Toc215724716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3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097BBFD3" w14:textId="5D45A1C1" w:rsidR="00FF41CB" w:rsidRDefault="00000000">
          <w:pPr>
            <w:pStyle w:val="TOC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17" w:history="1">
            <w:r w:rsidR="00FF41CB" w:rsidRPr="00AE4814">
              <w:rPr>
                <w:rStyle w:val="Hyperlink"/>
                <w:noProof/>
              </w:rPr>
              <w:t>Key Concepts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_Toc215724717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3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6B7AAB89" w14:textId="528E000B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18" w:history="1">
            <w:r w:rsidR="00FF41CB" w:rsidRPr="00AE4814">
              <w:rPr>
                <w:rStyle w:val="Hyperlink"/>
                <w:noProof/>
              </w:rPr>
              <w:t>Design features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_Toc215724718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3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5C139536" w14:textId="0D6DFC86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19" w:history="1">
            <w:r w:rsidR="00FF41CB" w:rsidRPr="00AE4814">
              <w:rPr>
                <w:rStyle w:val="Hyperlink"/>
                <w:noProof/>
              </w:rPr>
              <w:t>Construction and renovation projects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_Toc215724719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4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76502EED" w14:textId="6F65305D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20" w:history="1">
            <w:r w:rsidR="00FF41CB" w:rsidRPr="00AE4814">
              <w:rPr>
                <w:rStyle w:val="Hyperlink"/>
                <w:noProof/>
              </w:rPr>
              <w:t>Other IPC considerations for the built environment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_Toc215724720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5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7D253307" w14:textId="600F0EBB" w:rsidR="00FF41CB" w:rsidRDefault="00000000">
          <w:pPr>
            <w:pStyle w:val="TOC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21" w:history="1">
            <w:r w:rsidR="00FF41CB" w:rsidRPr="00AE4814">
              <w:rPr>
                <w:rStyle w:val="Hyperlink"/>
                <w:noProof/>
              </w:rPr>
              <w:t>Applying knowledge to practice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_Toc215724721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7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17239A57" w14:textId="59680709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22" w:history="1">
            <w:r w:rsidR="00FF41CB" w:rsidRPr="00AE4814">
              <w:rPr>
                <w:rStyle w:val="Hyperlink"/>
                <w:noProof/>
              </w:rPr>
              <w:t>Construction/renovation scenario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_Toc215724722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7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4BE4CCC1" w14:textId="2C93AA40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23" w:history="1">
            <w:r w:rsidR="00FF41CB" w:rsidRPr="00AE4814">
              <w:rPr>
                <w:rStyle w:val="Hyperlink"/>
                <w:noProof/>
              </w:rPr>
              <w:t>Water, ventilation and isolation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_Toc215724723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8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238FD717" w14:textId="4F886AD4" w:rsidR="00FF41CB" w:rsidRDefault="00000000">
          <w:pPr>
            <w:pStyle w:val="TOC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24" w:history="1">
            <w:r w:rsidR="00FF41CB" w:rsidRPr="00AE4814">
              <w:rPr>
                <w:rStyle w:val="Hyperlink"/>
                <w:noProof/>
              </w:rPr>
              <w:t>Appendix A - Construction Risk Analysis and Action Plan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_Toc215724724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9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603B5210" w14:textId="1B88204E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25" w:history="1">
            <w:r w:rsidR="00FF41CB" w:rsidRPr="00AE4814">
              <w:rPr>
                <w:rStyle w:val="Hyperlink"/>
                <w:noProof/>
              </w:rPr>
              <w:t>Step 1: Type of Construction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_Toc215724725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9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5EC81F4E" w14:textId="3F1E0890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26" w:history="1">
            <w:r w:rsidR="00FF41CB" w:rsidRPr="00AE4814">
              <w:rPr>
                <w:rStyle w:val="Hyperlink"/>
                <w:noProof/>
              </w:rPr>
              <w:t>Step 2: Patient Risk Group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_Toc215724726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10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3E65D7F7" w14:textId="377E8266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27" w:history="1">
            <w:r w:rsidR="00FF41CB" w:rsidRPr="00AE4814">
              <w:rPr>
                <w:rStyle w:val="Hyperlink"/>
                <w:noProof/>
              </w:rPr>
              <w:t>Step 3: Risk Matrix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_Toc215724727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11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641AF665" w14:textId="60628596" w:rsidR="00FF41CB" w:rsidRDefault="00000000">
          <w:pPr>
            <w:pStyle w:val="TOC3"/>
            <w:tabs>
              <w:tab w:val="right" w:leader="dot" w:pos="9016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28" w:history="1">
            <w:r w:rsidR="00FF41CB" w:rsidRPr="00AE4814">
              <w:rPr>
                <w:rStyle w:val="Hyperlink"/>
                <w:noProof/>
              </w:rPr>
              <w:t>Step 4: IPC Requirements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_Toc215724728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12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796B6E75" w14:textId="34FD302F" w:rsidR="00FF41CB" w:rsidRDefault="00000000">
          <w:pPr>
            <w:pStyle w:val="TOC2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5724729" w:history="1">
            <w:r w:rsidR="00FF41CB" w:rsidRPr="00AE4814">
              <w:rPr>
                <w:rStyle w:val="Hyperlink"/>
                <w:noProof/>
              </w:rPr>
              <w:t>Appendix B – Checklist for construction projects  (courtesy Nelson Marlborough)</w:t>
            </w:r>
            <w:r w:rsidR="00FF41CB">
              <w:rPr>
                <w:noProof/>
                <w:webHidden/>
              </w:rPr>
              <w:tab/>
            </w:r>
            <w:r w:rsidR="00FF41CB">
              <w:rPr>
                <w:noProof/>
                <w:webHidden/>
              </w:rPr>
              <w:fldChar w:fldCharType="begin"/>
            </w:r>
            <w:r w:rsidR="00FF41CB">
              <w:rPr>
                <w:noProof/>
                <w:webHidden/>
              </w:rPr>
              <w:instrText xml:space="preserve"> PAGEREF _Toc215724729 \h </w:instrText>
            </w:r>
            <w:r w:rsidR="00FF41CB">
              <w:rPr>
                <w:noProof/>
                <w:webHidden/>
              </w:rPr>
            </w:r>
            <w:r w:rsidR="00FF41CB">
              <w:rPr>
                <w:noProof/>
                <w:webHidden/>
              </w:rPr>
              <w:fldChar w:fldCharType="separate"/>
            </w:r>
            <w:r w:rsidR="00FF41CB">
              <w:rPr>
                <w:noProof/>
                <w:webHidden/>
              </w:rPr>
              <w:t>18</w:t>
            </w:r>
            <w:r w:rsidR="00FF41CB">
              <w:rPr>
                <w:noProof/>
                <w:webHidden/>
              </w:rPr>
              <w:fldChar w:fldCharType="end"/>
            </w:r>
          </w:hyperlink>
        </w:p>
        <w:p w14:paraId="13DBE4C1" w14:textId="2BF9E4A3" w:rsidR="00150C17" w:rsidRDefault="00150C17">
          <w:r>
            <w:rPr>
              <w:b/>
              <w:bCs/>
              <w:noProof/>
            </w:rPr>
            <w:fldChar w:fldCharType="end"/>
          </w:r>
        </w:p>
      </w:sdtContent>
    </w:sdt>
    <w:p w14:paraId="75E379E1" w14:textId="77777777" w:rsidR="00150C17" w:rsidRDefault="00150C17">
      <w:pPr>
        <w:spacing w:after="0" w:line="240" w:lineRule="auto"/>
        <w:rPr>
          <w:b/>
          <w:color w:val="44546A" w:themeColor="text2"/>
          <w:sz w:val="32"/>
          <w:szCs w:val="32"/>
        </w:rPr>
      </w:pPr>
      <w:bookmarkStart w:id="7" w:name="_Toc327344306"/>
      <w:bookmarkStart w:id="8" w:name="_Toc327345475"/>
      <w:bookmarkStart w:id="9" w:name="_Toc49091403"/>
      <w:r>
        <w:br w:type="page"/>
      </w:r>
    </w:p>
    <w:p w14:paraId="32C7AEAA" w14:textId="66440B63" w:rsidR="00D1711C" w:rsidRPr="00AD31DE" w:rsidRDefault="00D1711C" w:rsidP="00AD31DE">
      <w:pPr>
        <w:pStyle w:val="Heading2"/>
      </w:pPr>
      <w:bookmarkStart w:id="10" w:name="_Toc215724712"/>
      <w:r w:rsidRPr="00AD31DE">
        <w:lastRenderedPageBreak/>
        <w:t>Objectives</w:t>
      </w:r>
      <w:bookmarkEnd w:id="7"/>
      <w:bookmarkEnd w:id="8"/>
      <w:bookmarkEnd w:id="9"/>
      <w:bookmarkEnd w:id="10"/>
    </w:p>
    <w:p w14:paraId="44718653" w14:textId="0D0C32D2" w:rsidR="004218A3" w:rsidRPr="008327D4" w:rsidRDefault="00D1711C" w:rsidP="00D1711C">
      <w:r w:rsidRPr="008327D4">
        <w:t xml:space="preserve">At the completion </w:t>
      </w:r>
      <w:r>
        <w:t xml:space="preserve">of </w:t>
      </w:r>
      <w:r w:rsidRPr="008327D4">
        <w:t xml:space="preserve">this </w:t>
      </w:r>
      <w:proofErr w:type="gramStart"/>
      <w:r w:rsidRPr="008327D4">
        <w:t>module</w:t>
      </w:r>
      <w:proofErr w:type="gramEnd"/>
      <w:r w:rsidRPr="008327D4">
        <w:t xml:space="preserve"> </w:t>
      </w:r>
      <w:r>
        <w:t>you</w:t>
      </w:r>
      <w:r w:rsidRPr="008327D4">
        <w:t xml:space="preserve"> will:</w:t>
      </w:r>
    </w:p>
    <w:p w14:paraId="523AECC0" w14:textId="59ECDA9D" w:rsidR="004218A3" w:rsidRDefault="004218A3" w:rsidP="00AD31DE">
      <w:pPr>
        <w:pStyle w:val="ListParagraph"/>
      </w:pPr>
      <w:r>
        <w:t>U</w:t>
      </w:r>
      <w:r w:rsidRPr="008327D4">
        <w:t xml:space="preserve">nderstand the role of </w:t>
      </w:r>
      <w:r>
        <w:t>infection prevention and control (IPC)</w:t>
      </w:r>
      <w:r w:rsidRPr="008327D4">
        <w:t xml:space="preserve"> in the </w:t>
      </w:r>
      <w:r w:rsidR="00666244">
        <w:t xml:space="preserve">built environment and the </w:t>
      </w:r>
      <w:r w:rsidRPr="008327D4">
        <w:t>planning and operation</w:t>
      </w:r>
      <w:r>
        <w:t>al</w:t>
      </w:r>
      <w:r w:rsidRPr="008327D4">
        <w:t xml:space="preserve"> stages of construction and renovation projects</w:t>
      </w:r>
      <w:r w:rsidR="00641F3B">
        <w:t>.</w:t>
      </w:r>
    </w:p>
    <w:p w14:paraId="39997058" w14:textId="6E8BADFF" w:rsidR="00D1711C" w:rsidRPr="001767CE" w:rsidRDefault="00D1711C" w:rsidP="00AD31DE">
      <w:pPr>
        <w:pStyle w:val="ListParagraph"/>
      </w:pPr>
      <w:r w:rsidRPr="001767CE">
        <w:t xml:space="preserve">Identify </w:t>
      </w:r>
      <w:r w:rsidR="006937FE">
        <w:t xml:space="preserve">some of </w:t>
      </w:r>
      <w:r w:rsidRPr="001767CE">
        <w:t xml:space="preserve">the </w:t>
      </w:r>
      <w:r w:rsidR="00BB6176">
        <w:t>infectious agents that</w:t>
      </w:r>
      <w:r w:rsidRPr="001767CE">
        <w:t xml:space="preserve"> can cause health risks</w:t>
      </w:r>
      <w:r w:rsidR="004218A3">
        <w:t xml:space="preserve"> to </w:t>
      </w:r>
      <w:r w:rsidR="00BB6176">
        <w:t>consumers/</w:t>
      </w:r>
      <w:r w:rsidR="004218A3" w:rsidRPr="008327D4">
        <w:t xml:space="preserve">patients, </w:t>
      </w:r>
      <w:proofErr w:type="gramStart"/>
      <w:r w:rsidR="004218A3" w:rsidRPr="008327D4">
        <w:t>visitors</w:t>
      </w:r>
      <w:proofErr w:type="gramEnd"/>
      <w:r w:rsidR="004218A3" w:rsidRPr="008327D4">
        <w:t xml:space="preserve"> and staff</w:t>
      </w:r>
      <w:r w:rsidRPr="001767CE">
        <w:t xml:space="preserve"> during construction/renovation</w:t>
      </w:r>
      <w:r w:rsidR="00641F3B">
        <w:t>.</w:t>
      </w:r>
    </w:p>
    <w:p w14:paraId="62B58525" w14:textId="118BFB2C" w:rsidR="00D1711C" w:rsidRPr="001767CE" w:rsidRDefault="00D1711C" w:rsidP="006937FE">
      <w:pPr>
        <w:pStyle w:val="ListParagraph"/>
      </w:pPr>
      <w:r w:rsidRPr="001767CE">
        <w:t xml:space="preserve">Describe the </w:t>
      </w:r>
      <w:r>
        <w:t>IPC</w:t>
      </w:r>
      <w:r w:rsidRPr="001767CE">
        <w:t xml:space="preserve"> measures required during construction/renovation in a healthcare facility</w:t>
      </w:r>
      <w:r w:rsidR="00641F3B">
        <w:t>.</w:t>
      </w:r>
    </w:p>
    <w:p w14:paraId="6CCADF2F" w14:textId="77777777" w:rsidR="00D1711C" w:rsidRPr="008327D4" w:rsidRDefault="00D1711C" w:rsidP="00BF770D">
      <w:pPr>
        <w:rPr>
          <w:rFonts w:cs="Arial"/>
          <w:sz w:val="22"/>
        </w:rPr>
      </w:pPr>
    </w:p>
    <w:p w14:paraId="3DE108E2" w14:textId="77777777" w:rsidR="00D1711C" w:rsidRDefault="00D1711C" w:rsidP="00AD31DE">
      <w:pPr>
        <w:pStyle w:val="Heading3"/>
      </w:pPr>
      <w:bookmarkStart w:id="11" w:name="_Toc215724713"/>
      <w:r w:rsidRPr="008327D4">
        <w:t xml:space="preserve">Required </w:t>
      </w:r>
      <w:proofErr w:type="gramStart"/>
      <w:r w:rsidRPr="008327D4">
        <w:t>reading</w:t>
      </w:r>
      <w:bookmarkEnd w:id="11"/>
      <w:proofErr w:type="gramEnd"/>
    </w:p>
    <w:p w14:paraId="2324D7A1" w14:textId="3D8E2103" w:rsidR="003D0033" w:rsidRDefault="003D0033" w:rsidP="00AD31DE">
      <w:pPr>
        <w:pStyle w:val="ListParagraph"/>
      </w:pPr>
      <w:r>
        <w:t>Australa</w:t>
      </w:r>
      <w:r w:rsidR="00370B73">
        <w:t>sia</w:t>
      </w:r>
      <w:r>
        <w:t xml:space="preserve">n Health Facility Guidelines </w:t>
      </w:r>
      <w:hyperlink r:id="rId9" w:history="1">
        <w:r w:rsidRPr="003D0033">
          <w:rPr>
            <w:rStyle w:val="Hyperlink"/>
          </w:rPr>
          <w:t>Part D: Infec</w:t>
        </w:r>
        <w:r w:rsidRPr="003D0033">
          <w:rPr>
            <w:rStyle w:val="Hyperlink"/>
          </w:rPr>
          <w:t>t</w:t>
        </w:r>
        <w:r w:rsidRPr="003D0033">
          <w:rPr>
            <w:rStyle w:val="Hyperlink"/>
          </w:rPr>
          <w:t>ion P</w:t>
        </w:r>
        <w:r w:rsidRPr="003D0033">
          <w:rPr>
            <w:rStyle w:val="Hyperlink"/>
          </w:rPr>
          <w:t>r</w:t>
        </w:r>
        <w:r w:rsidRPr="003D0033">
          <w:rPr>
            <w:rStyle w:val="Hyperlink"/>
          </w:rPr>
          <w:t>evention and Control</w:t>
        </w:r>
      </w:hyperlink>
      <w:r>
        <w:t xml:space="preserve"> </w:t>
      </w:r>
    </w:p>
    <w:p w14:paraId="780ED66D" w14:textId="77777777" w:rsidR="00AD31DE" w:rsidRPr="00B84CF6" w:rsidRDefault="00AD31DE" w:rsidP="00AD31DE"/>
    <w:p w14:paraId="6C450509" w14:textId="77777777" w:rsidR="00D1711C" w:rsidRPr="008327D4" w:rsidRDefault="00D1711C" w:rsidP="00AD31DE">
      <w:pPr>
        <w:pStyle w:val="Heading3"/>
      </w:pPr>
      <w:bookmarkStart w:id="12" w:name="_Toc215724714"/>
      <w:r w:rsidRPr="008327D4">
        <w:t>Additional resources</w:t>
      </w:r>
      <w:bookmarkEnd w:id="12"/>
    </w:p>
    <w:p w14:paraId="6811003D" w14:textId="59271864" w:rsidR="004A013B" w:rsidRDefault="00000000" w:rsidP="002C226D">
      <w:pPr>
        <w:pStyle w:val="ListParagraph"/>
        <w:numPr>
          <w:ilvl w:val="0"/>
          <w:numId w:val="38"/>
        </w:numPr>
        <w:spacing w:line="240" w:lineRule="auto"/>
      </w:pPr>
      <w:hyperlink r:id="rId10" w:history="1">
        <w:r w:rsidR="004A013B" w:rsidRPr="00313BB4">
          <w:rPr>
            <w:rStyle w:val="Hyperlink"/>
          </w:rPr>
          <w:t>Australian</w:t>
        </w:r>
        <w:r w:rsidR="00AA5372" w:rsidRPr="00313BB4">
          <w:rPr>
            <w:rStyle w:val="Hyperlink"/>
          </w:rPr>
          <w:t xml:space="preserve"> </w:t>
        </w:r>
        <w:r w:rsidR="004A013B" w:rsidRPr="00313BB4">
          <w:rPr>
            <w:rStyle w:val="Hyperlink"/>
          </w:rPr>
          <w:t>g</w:t>
        </w:r>
        <w:r w:rsidR="004A013B" w:rsidRPr="00313BB4">
          <w:rPr>
            <w:rStyle w:val="Hyperlink"/>
          </w:rPr>
          <w:t>u</w:t>
        </w:r>
        <w:r w:rsidR="004A013B" w:rsidRPr="00313BB4">
          <w:rPr>
            <w:rStyle w:val="Hyperlink"/>
          </w:rPr>
          <w:t>idelines</w:t>
        </w:r>
        <w:r w:rsidR="00AA5372" w:rsidRPr="00313BB4">
          <w:rPr>
            <w:rStyle w:val="Hyperlink"/>
          </w:rPr>
          <w:t xml:space="preserve"> </w:t>
        </w:r>
        <w:r w:rsidR="004A013B" w:rsidRPr="00313BB4">
          <w:rPr>
            <w:rStyle w:val="Hyperlink"/>
          </w:rPr>
          <w:t>for</w:t>
        </w:r>
        <w:r w:rsidR="00AA5372" w:rsidRPr="00313BB4">
          <w:rPr>
            <w:rStyle w:val="Hyperlink"/>
          </w:rPr>
          <w:t xml:space="preserve"> </w:t>
        </w:r>
        <w:r w:rsidR="004A013B" w:rsidRPr="00313BB4">
          <w:rPr>
            <w:rStyle w:val="Hyperlink"/>
          </w:rPr>
          <w:t>the</w:t>
        </w:r>
        <w:r w:rsidR="00AA5372" w:rsidRPr="00313BB4">
          <w:rPr>
            <w:rStyle w:val="Hyperlink"/>
          </w:rPr>
          <w:t xml:space="preserve"> </w:t>
        </w:r>
        <w:r w:rsidR="004A013B" w:rsidRPr="00313BB4">
          <w:rPr>
            <w:rStyle w:val="Hyperlink"/>
          </w:rPr>
          <w:t>prevention</w:t>
        </w:r>
        <w:r w:rsidR="00AA5372" w:rsidRPr="00313BB4">
          <w:rPr>
            <w:rStyle w:val="Hyperlink"/>
          </w:rPr>
          <w:t xml:space="preserve"> </w:t>
        </w:r>
        <w:r w:rsidR="004A013B" w:rsidRPr="00313BB4">
          <w:rPr>
            <w:rStyle w:val="Hyperlink"/>
          </w:rPr>
          <w:t>and</w:t>
        </w:r>
        <w:r w:rsidR="00AA5372" w:rsidRPr="00313BB4">
          <w:rPr>
            <w:rStyle w:val="Hyperlink"/>
          </w:rPr>
          <w:t xml:space="preserve"> </w:t>
        </w:r>
        <w:r w:rsidR="004A013B" w:rsidRPr="00313BB4">
          <w:rPr>
            <w:rStyle w:val="Hyperlink"/>
          </w:rPr>
          <w:t>control</w:t>
        </w:r>
        <w:r w:rsidR="00AA5372" w:rsidRPr="00313BB4">
          <w:rPr>
            <w:rStyle w:val="Hyperlink"/>
          </w:rPr>
          <w:t xml:space="preserve"> </w:t>
        </w:r>
        <w:r w:rsidR="004A013B" w:rsidRPr="00313BB4">
          <w:rPr>
            <w:rStyle w:val="Hyperlink"/>
          </w:rPr>
          <w:t>of</w:t>
        </w:r>
        <w:r w:rsidR="00AA5372" w:rsidRPr="00313BB4">
          <w:rPr>
            <w:rStyle w:val="Hyperlink"/>
          </w:rPr>
          <w:t xml:space="preserve"> </w:t>
        </w:r>
        <w:r w:rsidR="004A013B" w:rsidRPr="00313BB4">
          <w:rPr>
            <w:rStyle w:val="Hyperlink"/>
          </w:rPr>
          <w:t>infection in</w:t>
        </w:r>
        <w:r w:rsidR="00AA5372" w:rsidRPr="00313BB4">
          <w:rPr>
            <w:rStyle w:val="Hyperlink"/>
          </w:rPr>
          <w:t xml:space="preserve"> </w:t>
        </w:r>
        <w:r w:rsidR="004A013B" w:rsidRPr="00313BB4">
          <w:rPr>
            <w:rStyle w:val="Hyperlink"/>
          </w:rPr>
          <w:t>healthcare</w:t>
        </w:r>
        <w:r w:rsidR="00AA5372" w:rsidRPr="00313BB4">
          <w:rPr>
            <w:rStyle w:val="Hyperlink"/>
          </w:rPr>
          <w:t xml:space="preserve"> (</w:t>
        </w:r>
        <w:r w:rsidR="004A013B" w:rsidRPr="00313BB4">
          <w:rPr>
            <w:rStyle w:val="Hyperlink"/>
          </w:rPr>
          <w:t>2024</w:t>
        </w:r>
        <w:r w:rsidR="00AA5372" w:rsidRPr="00313BB4">
          <w:rPr>
            <w:rStyle w:val="Hyperlink"/>
          </w:rPr>
          <w:t>)</w:t>
        </w:r>
      </w:hyperlink>
      <w:r w:rsidR="004A013B" w:rsidRPr="00AA5372">
        <w:rPr>
          <w:szCs w:val="24"/>
        </w:rPr>
        <w:t>, Chapter</w:t>
      </w:r>
      <w:r w:rsidR="004A013B">
        <w:t xml:space="preserve"> 4.6: Influence of facility design on healthcare associated infection</w:t>
      </w:r>
      <w:r w:rsidR="0016269B">
        <w:t>.</w:t>
      </w:r>
    </w:p>
    <w:p w14:paraId="294F220E" w14:textId="0B6C3151" w:rsidR="00DE6F36" w:rsidRDefault="005B2B28" w:rsidP="002C226D">
      <w:pPr>
        <w:pStyle w:val="ListParagraph"/>
        <w:numPr>
          <w:ilvl w:val="0"/>
          <w:numId w:val="38"/>
        </w:numPr>
        <w:spacing w:line="240" w:lineRule="auto"/>
      </w:pPr>
      <w:hyperlink r:id="rId11" w:history="1">
        <w:r w:rsidR="00CB5AED" w:rsidRPr="005B2B28">
          <w:rPr>
            <w:rStyle w:val="Hyperlink"/>
          </w:rPr>
          <w:t xml:space="preserve">ACIPC Toolkit: </w:t>
        </w:r>
        <w:r w:rsidRPr="005B2B28">
          <w:rPr>
            <w:rStyle w:val="Hyperlink"/>
          </w:rPr>
          <w:t>Construction and Renovation</w:t>
        </w:r>
      </w:hyperlink>
    </w:p>
    <w:p w14:paraId="52D972D1" w14:textId="683CF502" w:rsidR="00DE6F36" w:rsidRDefault="00DE6F36" w:rsidP="002C226D">
      <w:pPr>
        <w:pStyle w:val="ListParagraph"/>
        <w:numPr>
          <w:ilvl w:val="0"/>
          <w:numId w:val="38"/>
        </w:numPr>
        <w:spacing w:line="240" w:lineRule="auto"/>
      </w:pPr>
      <w:r>
        <w:t xml:space="preserve">Queensland Health </w:t>
      </w:r>
      <w:hyperlink r:id="rId12" w:history="1">
        <w:r w:rsidRPr="002C16B6">
          <w:rPr>
            <w:rStyle w:val="Hyperlink"/>
          </w:rPr>
          <w:t>Construction, rede</w:t>
        </w:r>
        <w:r w:rsidRPr="002C16B6">
          <w:rPr>
            <w:rStyle w:val="Hyperlink"/>
          </w:rPr>
          <w:t>v</w:t>
        </w:r>
        <w:r w:rsidRPr="002C16B6">
          <w:rPr>
            <w:rStyle w:val="Hyperlink"/>
          </w:rPr>
          <w:t>elopment, and the b</w:t>
        </w:r>
        <w:r w:rsidRPr="002C16B6">
          <w:rPr>
            <w:rStyle w:val="Hyperlink"/>
          </w:rPr>
          <w:t>u</w:t>
        </w:r>
        <w:r w:rsidRPr="002C16B6">
          <w:rPr>
            <w:rStyle w:val="Hyperlink"/>
          </w:rPr>
          <w:t>ilt environment - Integration of infection prevention and control principles May 2025</w:t>
        </w:r>
      </w:hyperlink>
      <w:r>
        <w:t xml:space="preserve">. </w:t>
      </w:r>
    </w:p>
    <w:p w14:paraId="7B71CDA0" w14:textId="5A11A5B4" w:rsidR="003718D7" w:rsidRDefault="003718D7" w:rsidP="002C226D">
      <w:pPr>
        <w:pStyle w:val="ListParagraph"/>
        <w:numPr>
          <w:ilvl w:val="0"/>
          <w:numId w:val="38"/>
        </w:numPr>
        <w:spacing w:line="240" w:lineRule="auto"/>
      </w:pPr>
      <w:r>
        <w:t xml:space="preserve">International Health Facility Guidelines – </w:t>
      </w:r>
      <w:hyperlink r:id="rId13" w:history="1">
        <w:r w:rsidRPr="003718D7">
          <w:rPr>
            <w:rStyle w:val="Hyperlink"/>
          </w:rPr>
          <w:t>Infection Control</w:t>
        </w:r>
      </w:hyperlink>
    </w:p>
    <w:p w14:paraId="330B1E05" w14:textId="4CBB1433" w:rsidR="00D41828" w:rsidRPr="004A4E43" w:rsidRDefault="008845F2" w:rsidP="00BE0A0C">
      <w:pPr>
        <w:pStyle w:val="ListParagraph"/>
        <w:numPr>
          <w:ilvl w:val="0"/>
          <w:numId w:val="38"/>
        </w:numPr>
        <w:spacing w:line="240" w:lineRule="auto"/>
        <w:rPr>
          <w:rStyle w:val="Hyperlink"/>
          <w:color w:val="auto"/>
          <w:u w:val="none"/>
        </w:rPr>
      </w:pPr>
      <w:r>
        <w:t xml:space="preserve">Health New Zealand | </w:t>
      </w:r>
      <w:proofErr w:type="spellStart"/>
      <w:r w:rsidR="0016269B">
        <w:t>Te</w:t>
      </w:r>
      <w:proofErr w:type="spellEnd"/>
      <w:r w:rsidR="0016269B">
        <w:t xml:space="preserve"> </w:t>
      </w:r>
      <w:proofErr w:type="spellStart"/>
      <w:r w:rsidR="0016269B">
        <w:t>Wh</w:t>
      </w:r>
      <w:r w:rsidR="003F5F57">
        <w:t>ātu</w:t>
      </w:r>
      <w:proofErr w:type="spellEnd"/>
      <w:r w:rsidR="003F5F57">
        <w:t xml:space="preserve"> Ora</w:t>
      </w:r>
      <w:r>
        <w:t xml:space="preserve"> </w:t>
      </w:r>
      <w:hyperlink r:id="rId14" w:history="1">
        <w:r w:rsidRPr="008E7A84">
          <w:rPr>
            <w:rStyle w:val="Hyperlink"/>
            <w:lang w:val="en-CA"/>
          </w:rPr>
          <w:t>Facility Design Guidance Resources</w:t>
        </w:r>
      </w:hyperlink>
    </w:p>
    <w:p w14:paraId="508AA1C2" w14:textId="4570EBE2" w:rsidR="004A4E43" w:rsidRPr="009E4DDC" w:rsidRDefault="004A4E43" w:rsidP="009E4DDC">
      <w:pPr>
        <w:pStyle w:val="ListParagraph"/>
        <w:numPr>
          <w:ilvl w:val="0"/>
          <w:numId w:val="38"/>
        </w:numPr>
        <w:rPr>
          <w:lang w:val="en-NZ"/>
        </w:rPr>
      </w:pPr>
      <w:r w:rsidRPr="009E4DDC">
        <w:t xml:space="preserve">CDC </w:t>
      </w:r>
      <w:hyperlink r:id="rId15" w:anchor=":~:text=Water%20can%20carry%20germs%20that,the%20building%20premise%20plumbing%20system." w:history="1">
        <w:r w:rsidRPr="00D21777">
          <w:rPr>
            <w:rStyle w:val="Hyperlink"/>
            <w:lang w:val="en-NZ"/>
          </w:rPr>
          <w:t>Considerations for Reducing Risk: Water in Healthcare Facilities</w:t>
        </w:r>
      </w:hyperlink>
    </w:p>
    <w:p w14:paraId="42EA42AA" w14:textId="77777777" w:rsidR="007E02D9" w:rsidRPr="008655D9" w:rsidRDefault="007E02D9" w:rsidP="00AD31DE"/>
    <w:p w14:paraId="300C582A" w14:textId="747EF21A" w:rsidR="00D1711C" w:rsidRPr="008327D4" w:rsidRDefault="00AD31DE" w:rsidP="00AD31DE">
      <w:pPr>
        <w:pStyle w:val="Heading3"/>
      </w:pPr>
      <w:bookmarkStart w:id="13" w:name="_Toc215724715"/>
      <w:r>
        <w:t>Instructions</w:t>
      </w:r>
      <w:bookmarkEnd w:id="13"/>
    </w:p>
    <w:p w14:paraId="2D52AB05" w14:textId="77777777" w:rsidR="00DE633E" w:rsidRDefault="00DE633E" w:rsidP="00DE633E">
      <w:pPr>
        <w:pStyle w:val="ListParagraph"/>
      </w:pPr>
      <w:bookmarkStart w:id="14" w:name="_Toc321853156"/>
      <w:bookmarkStart w:id="15" w:name="_Toc322518845"/>
      <w:bookmarkStart w:id="16" w:name="_Toc325967406"/>
      <w:bookmarkStart w:id="17" w:name="_Toc326143068"/>
      <w:bookmarkStart w:id="18" w:name="_Toc327344307"/>
      <w:bookmarkStart w:id="19" w:name="_Toc327345476"/>
      <w:bookmarkStart w:id="20" w:name="_Toc49091404"/>
      <w:r w:rsidRPr="008327D4">
        <w:t xml:space="preserve">Read the material. </w:t>
      </w:r>
    </w:p>
    <w:p w14:paraId="5777B1FC" w14:textId="77777777" w:rsidR="00DE633E" w:rsidRDefault="00DE633E" w:rsidP="00DE633E">
      <w:pPr>
        <w:pStyle w:val="ListParagraph"/>
      </w:pPr>
      <w:r>
        <w:t>Complete the</w:t>
      </w:r>
      <w:r w:rsidRPr="008327D4">
        <w:t xml:space="preserve"> answers to the questions and </w:t>
      </w:r>
      <w:r>
        <w:t>send the workbook to your mentor.</w:t>
      </w:r>
    </w:p>
    <w:p w14:paraId="25F40237" w14:textId="77777777" w:rsidR="00DE633E" w:rsidRPr="008327D4" w:rsidRDefault="00DE633E" w:rsidP="00DE633E">
      <w:pPr>
        <w:pStyle w:val="ListParagraph"/>
      </w:pPr>
      <w:r>
        <w:t>D</w:t>
      </w:r>
      <w:r w:rsidRPr="008327D4">
        <w:t xml:space="preserve">iscuss </w:t>
      </w:r>
      <w:r>
        <w:t xml:space="preserve">any questions as required </w:t>
      </w:r>
      <w:r w:rsidRPr="008327D4">
        <w:t>with your mentor.</w:t>
      </w:r>
    </w:p>
    <w:p w14:paraId="417005DD" w14:textId="77777777" w:rsidR="00DE633E" w:rsidRDefault="00DE633E">
      <w:pPr>
        <w:spacing w:after="0" w:line="240" w:lineRule="auto"/>
        <w:rPr>
          <w:b/>
          <w:color w:val="44546A" w:themeColor="text2"/>
          <w:sz w:val="32"/>
          <w:szCs w:val="32"/>
        </w:rPr>
      </w:pPr>
      <w:r>
        <w:br w:type="page"/>
      </w:r>
    </w:p>
    <w:p w14:paraId="552D742D" w14:textId="0F72C804" w:rsidR="00D1711C" w:rsidRPr="008327D4" w:rsidRDefault="00D1711C" w:rsidP="00D1711C">
      <w:pPr>
        <w:pStyle w:val="Heading2"/>
      </w:pPr>
      <w:bookmarkStart w:id="21" w:name="_Toc215724716"/>
      <w:r w:rsidRPr="008327D4">
        <w:lastRenderedPageBreak/>
        <w:t>Overview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7098072" w14:textId="14402C6B" w:rsidR="00AC60A8" w:rsidRDefault="00B06FA7" w:rsidP="00AD31DE">
      <w:r>
        <w:t xml:space="preserve">The built environment in healthcare </w:t>
      </w:r>
      <w:r w:rsidR="00B713B9">
        <w:t>can pose challenges for infection prevention and control</w:t>
      </w:r>
      <w:r w:rsidR="007F518D">
        <w:t xml:space="preserve"> (IPC)</w:t>
      </w:r>
      <w:r w:rsidR="00B713B9">
        <w:t xml:space="preserve">. </w:t>
      </w:r>
      <w:r w:rsidR="00D1711C">
        <w:t>The design of healthcare facilities can influence the transmission of</w:t>
      </w:r>
      <w:r w:rsidR="0018523B">
        <w:t xml:space="preserve"> healthcare-associated infection</w:t>
      </w:r>
      <w:r w:rsidR="00207A0E">
        <w:t xml:space="preserve"> (HAI)</w:t>
      </w:r>
      <w:r w:rsidR="0018523B">
        <w:t>, the d</w:t>
      </w:r>
      <w:r w:rsidR="00D1711C" w:rsidRPr="008327D4">
        <w:t>ispersal of microorganisms during construction and renovation has been reported to cause significant morbidity and mortality for vulnerable patient populations</w:t>
      </w:r>
      <w:r w:rsidR="00833A46">
        <w:t xml:space="preserve">. In </w:t>
      </w:r>
      <w:proofErr w:type="gramStart"/>
      <w:r w:rsidR="00833A46">
        <w:t>addition</w:t>
      </w:r>
      <w:proofErr w:type="gramEnd"/>
      <w:r w:rsidR="00833A46">
        <w:t xml:space="preserve"> there</w:t>
      </w:r>
      <w:r w:rsidR="0018523B">
        <w:t xml:space="preserve"> are in</w:t>
      </w:r>
      <w:r w:rsidR="00495260">
        <w:t>fection risks from water supply and ventilation systems</w:t>
      </w:r>
      <w:r w:rsidR="00D1711C" w:rsidRPr="008327D4">
        <w:t>.</w:t>
      </w:r>
    </w:p>
    <w:p w14:paraId="120C16E7" w14:textId="77777777" w:rsidR="00E52F0D" w:rsidRPr="00AD31DE" w:rsidRDefault="00E52F0D" w:rsidP="00E52F0D">
      <w:r w:rsidRPr="00AD31DE">
        <w:t xml:space="preserve">The </w:t>
      </w:r>
      <w:hyperlink r:id="rId16" w:history="1">
        <w:r w:rsidRPr="001E0EE2">
          <w:rPr>
            <w:rStyle w:val="Hyperlink"/>
            <w:lang w:val="en-US"/>
          </w:rPr>
          <w:t>Australasian Health Facility Guidelines (</w:t>
        </w:r>
        <w:proofErr w:type="spellStart"/>
        <w:r w:rsidRPr="001E0EE2">
          <w:rPr>
            <w:rStyle w:val="Hyperlink"/>
            <w:lang w:val="en-US"/>
          </w:rPr>
          <w:t>AusHFG</w:t>
        </w:r>
        <w:proofErr w:type="spellEnd"/>
        <w:r w:rsidRPr="001E0EE2">
          <w:rPr>
            <w:rStyle w:val="Hyperlink"/>
            <w:lang w:val="en-US"/>
          </w:rPr>
          <w:t xml:space="preserve">) </w:t>
        </w:r>
      </w:hyperlink>
      <w:r>
        <w:t>is</w:t>
      </w:r>
      <w:r w:rsidRPr="00AD31DE">
        <w:t xml:space="preserve"> the primary reference document used for design, </w:t>
      </w:r>
      <w:proofErr w:type="gramStart"/>
      <w:r w:rsidRPr="00AD31DE">
        <w:t>construction</w:t>
      </w:r>
      <w:proofErr w:type="gramEnd"/>
      <w:r w:rsidRPr="00AD31DE">
        <w:t xml:space="preserve"> and renovation in healthcare in New Zealand</w:t>
      </w:r>
      <w:r>
        <w:t xml:space="preserve">. The updated </w:t>
      </w:r>
      <w:hyperlink r:id="rId17" w:history="1">
        <w:r w:rsidRPr="003636FF">
          <w:rPr>
            <w:rStyle w:val="Hyperlink"/>
          </w:rPr>
          <w:t>Part D: Infection Prevention a</w:t>
        </w:r>
        <w:r w:rsidRPr="003636FF">
          <w:rPr>
            <w:rStyle w:val="Hyperlink"/>
          </w:rPr>
          <w:t>n</w:t>
        </w:r>
        <w:r w:rsidRPr="003636FF">
          <w:rPr>
            <w:rStyle w:val="Hyperlink"/>
          </w:rPr>
          <w:t>d Control</w:t>
        </w:r>
      </w:hyperlink>
      <w:r>
        <w:t xml:space="preserve"> was published in April 2024.</w:t>
      </w:r>
    </w:p>
    <w:p w14:paraId="59FCAA22" w14:textId="77777777" w:rsidR="00E52F0D" w:rsidRDefault="00E52F0D" w:rsidP="00AD31DE"/>
    <w:p w14:paraId="3FC7C966" w14:textId="77777777" w:rsidR="00AC60A8" w:rsidRDefault="00AC60A8" w:rsidP="00AD31DE"/>
    <w:p w14:paraId="68AF79D0" w14:textId="77777777" w:rsidR="00AC60A8" w:rsidRPr="008327D4" w:rsidRDefault="00AC60A8" w:rsidP="00AC60A8">
      <w:pPr>
        <w:pStyle w:val="Heading2"/>
      </w:pPr>
      <w:bookmarkStart w:id="22" w:name="_Toc321853157"/>
      <w:bookmarkStart w:id="23" w:name="_Toc322518846"/>
      <w:bookmarkStart w:id="24" w:name="_Toc325967407"/>
      <w:bookmarkStart w:id="25" w:name="_Toc326143069"/>
      <w:bookmarkStart w:id="26" w:name="_Toc327344308"/>
      <w:bookmarkStart w:id="27" w:name="_Toc327345477"/>
      <w:bookmarkStart w:id="28" w:name="_Toc49091405"/>
      <w:bookmarkStart w:id="29" w:name="_Toc215724717"/>
      <w:r w:rsidRPr="008327D4">
        <w:t>Key Concepts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F89BE55" w14:textId="17ABCAC8" w:rsidR="00AC60A8" w:rsidRDefault="00A914D1" w:rsidP="00A914D1">
      <w:pPr>
        <w:pStyle w:val="Heading3"/>
      </w:pPr>
      <w:bookmarkStart w:id="30" w:name="_Toc215724718"/>
      <w:r>
        <w:t>Design features</w:t>
      </w:r>
      <w:bookmarkEnd w:id="30"/>
    </w:p>
    <w:p w14:paraId="2F8FD3E6" w14:textId="1049F374" w:rsidR="008A7B11" w:rsidRPr="008A7B11" w:rsidRDefault="009C3415" w:rsidP="008A7B11">
      <w:pPr>
        <w:rPr>
          <w:lang w:val="en-NZ" w:eastAsia="en-GB"/>
        </w:rPr>
      </w:pPr>
      <w:r w:rsidRPr="009C3415">
        <w:rPr>
          <w:lang w:val="en-NZ" w:eastAsia="en-GB"/>
        </w:rPr>
        <w:t xml:space="preserve">It is important that healthcare buildings are designed </w:t>
      </w:r>
      <w:r w:rsidR="00570A92">
        <w:rPr>
          <w:lang w:val="en-NZ" w:eastAsia="en-GB"/>
        </w:rPr>
        <w:t xml:space="preserve">to facilitate </w:t>
      </w:r>
      <w:r w:rsidRPr="009C3415">
        <w:rPr>
          <w:lang w:val="en-NZ" w:eastAsia="en-GB"/>
        </w:rPr>
        <w:t xml:space="preserve">IPC practices and has the quality and design of finishes and fittings that enable thorough access, cleaning and maintenance to take place. </w:t>
      </w:r>
      <w:r w:rsidR="00585C83">
        <w:rPr>
          <w:lang w:val="en-NZ" w:eastAsia="en-GB"/>
        </w:rPr>
        <w:t>H</w:t>
      </w:r>
      <w:r w:rsidR="008A7B11" w:rsidRPr="008A7B11">
        <w:rPr>
          <w:lang w:val="en-NZ" w:eastAsia="en-GB"/>
        </w:rPr>
        <w:t xml:space="preserve">uman </w:t>
      </w:r>
      <w:r w:rsidR="00585C83">
        <w:rPr>
          <w:lang w:val="en-NZ" w:eastAsia="en-GB"/>
        </w:rPr>
        <w:t>factors are</w:t>
      </w:r>
      <w:r w:rsidR="008A7B11" w:rsidRPr="008A7B11">
        <w:rPr>
          <w:lang w:val="en-NZ" w:eastAsia="en-GB"/>
        </w:rPr>
        <w:t xml:space="preserve"> </w:t>
      </w:r>
      <w:r w:rsidR="00585C83">
        <w:rPr>
          <w:lang w:val="en-NZ" w:eastAsia="en-GB"/>
        </w:rPr>
        <w:t xml:space="preserve">important </w:t>
      </w:r>
      <w:r w:rsidR="008A7B11" w:rsidRPr="008A7B11">
        <w:rPr>
          <w:lang w:val="en-NZ" w:eastAsia="en-GB"/>
        </w:rPr>
        <w:t>when designing features to prompt and encourage appropriate behaviours (for example, placement of hand basins and alcohol- based hand rub (ABHR) dispensers to facilitate hand hygiene)</w:t>
      </w:r>
      <w:r w:rsidR="004D64C8">
        <w:rPr>
          <w:lang w:val="en-NZ" w:eastAsia="en-GB"/>
        </w:rPr>
        <w:t>.</w:t>
      </w:r>
      <w:r w:rsidR="008A7B11" w:rsidRPr="008A7B11">
        <w:rPr>
          <w:lang w:val="en-NZ" w:eastAsia="en-GB"/>
        </w:rPr>
        <w:t xml:space="preserve"> </w:t>
      </w:r>
    </w:p>
    <w:p w14:paraId="590D0175" w14:textId="14316D59" w:rsidR="00D1711C" w:rsidRDefault="00D1711C" w:rsidP="00AD31D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0"/>
        <w:gridCol w:w="7916"/>
      </w:tblGrid>
      <w:tr w:rsidR="00F423E8" w:rsidRPr="008327D4" w14:paraId="3CD79D11" w14:textId="77777777" w:rsidTr="009A1400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7F0D5089" w14:textId="590E590B" w:rsidR="00F423E8" w:rsidRPr="008327D4" w:rsidRDefault="00F423E8" w:rsidP="00192E34">
            <w:pPr>
              <w:rPr>
                <w:b/>
              </w:rPr>
            </w:pPr>
            <w:r>
              <w:rPr>
                <w:b/>
              </w:rPr>
              <w:t xml:space="preserve">List </w:t>
            </w:r>
            <w:r w:rsidR="00E05088">
              <w:rPr>
                <w:b/>
              </w:rPr>
              <w:t>5</w:t>
            </w:r>
            <w:r>
              <w:rPr>
                <w:b/>
              </w:rPr>
              <w:t xml:space="preserve"> key design features that minimise the transmission of infection </w:t>
            </w:r>
            <w:r w:rsidRPr="00F423E8">
              <w:rPr>
                <w:bCs/>
              </w:rPr>
              <w:t xml:space="preserve">(refer </w:t>
            </w:r>
            <w:hyperlink r:id="rId18" w:history="1">
              <w:r w:rsidRPr="00015E72">
                <w:rPr>
                  <w:rStyle w:val="Hyperlink"/>
                  <w:bCs/>
                </w:rPr>
                <w:t>Australian IPC Guidelines Chapter 4.6 summa</w:t>
              </w:r>
              <w:r w:rsidRPr="00015E72">
                <w:rPr>
                  <w:rStyle w:val="Hyperlink"/>
                  <w:bCs/>
                </w:rPr>
                <w:t>r</w:t>
              </w:r>
              <w:r w:rsidRPr="00015E72">
                <w:rPr>
                  <w:rStyle w:val="Hyperlink"/>
                  <w:bCs/>
                </w:rPr>
                <w:t>y</w:t>
              </w:r>
            </w:hyperlink>
            <w:r w:rsidR="006010B8">
              <w:rPr>
                <w:bCs/>
              </w:rPr>
              <w:t xml:space="preserve"> Page </w:t>
            </w:r>
            <w:r w:rsidR="00E05088">
              <w:rPr>
                <w:bCs/>
              </w:rPr>
              <w:t>237</w:t>
            </w:r>
            <w:r w:rsidRPr="00F423E8">
              <w:rPr>
                <w:bCs/>
              </w:rPr>
              <w:t>)</w:t>
            </w:r>
          </w:p>
        </w:tc>
      </w:tr>
      <w:tr w:rsidR="00F423E8" w:rsidRPr="008327D4" w14:paraId="31E47325" w14:textId="77777777" w:rsidTr="009A1400">
        <w:tc>
          <w:tcPr>
            <w:tcW w:w="610" w:type="pct"/>
            <w:shd w:val="clear" w:color="auto" w:fill="FFFFFF"/>
          </w:tcPr>
          <w:p w14:paraId="36B17469" w14:textId="77777777" w:rsidR="00F423E8" w:rsidRPr="008327D4" w:rsidRDefault="00F423E8" w:rsidP="00282D3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390" w:type="pct"/>
            <w:shd w:val="clear" w:color="auto" w:fill="FFFFFF"/>
          </w:tcPr>
          <w:p w14:paraId="50CBB4D0" w14:textId="77777777" w:rsidR="00F423E8" w:rsidRPr="008327D4" w:rsidRDefault="00F423E8" w:rsidP="00192E34"/>
        </w:tc>
      </w:tr>
      <w:tr w:rsidR="00F423E8" w:rsidRPr="008327D4" w14:paraId="22A17CF9" w14:textId="77777777" w:rsidTr="009A1400">
        <w:tc>
          <w:tcPr>
            <w:tcW w:w="610" w:type="pct"/>
            <w:shd w:val="clear" w:color="auto" w:fill="FFFFFF"/>
          </w:tcPr>
          <w:p w14:paraId="24221548" w14:textId="77777777" w:rsidR="00F423E8" w:rsidRPr="008327D4" w:rsidRDefault="00F423E8" w:rsidP="00282D3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390" w:type="pct"/>
            <w:shd w:val="clear" w:color="auto" w:fill="FFFFFF"/>
          </w:tcPr>
          <w:p w14:paraId="4A971F88" w14:textId="77777777" w:rsidR="00F423E8" w:rsidRPr="008327D4" w:rsidRDefault="00F423E8" w:rsidP="00192E34"/>
        </w:tc>
      </w:tr>
      <w:tr w:rsidR="00F423E8" w:rsidRPr="008327D4" w14:paraId="77D19761" w14:textId="77777777" w:rsidTr="009A1400">
        <w:tc>
          <w:tcPr>
            <w:tcW w:w="610" w:type="pct"/>
            <w:shd w:val="clear" w:color="auto" w:fill="FFFFFF"/>
          </w:tcPr>
          <w:p w14:paraId="28442AC2" w14:textId="77777777" w:rsidR="00F423E8" w:rsidRPr="008327D4" w:rsidRDefault="00F423E8" w:rsidP="00282D3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390" w:type="pct"/>
            <w:shd w:val="clear" w:color="auto" w:fill="FFFFFF"/>
          </w:tcPr>
          <w:p w14:paraId="5A292732" w14:textId="77777777" w:rsidR="00F423E8" w:rsidRPr="008327D4" w:rsidRDefault="00F423E8" w:rsidP="00192E34"/>
        </w:tc>
      </w:tr>
      <w:tr w:rsidR="00F423E8" w:rsidRPr="008327D4" w14:paraId="628B8983" w14:textId="77777777" w:rsidTr="009A1400">
        <w:tc>
          <w:tcPr>
            <w:tcW w:w="610" w:type="pct"/>
            <w:shd w:val="clear" w:color="auto" w:fill="FFFFFF"/>
          </w:tcPr>
          <w:p w14:paraId="3EA96BDC" w14:textId="77777777" w:rsidR="00F423E8" w:rsidRPr="008327D4" w:rsidRDefault="00F423E8" w:rsidP="00282D3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390" w:type="pct"/>
            <w:shd w:val="clear" w:color="auto" w:fill="FFFFFF"/>
          </w:tcPr>
          <w:p w14:paraId="049BA813" w14:textId="77777777" w:rsidR="00F423E8" w:rsidRPr="008327D4" w:rsidRDefault="00F423E8" w:rsidP="00192E34"/>
        </w:tc>
      </w:tr>
      <w:tr w:rsidR="00F423E8" w:rsidRPr="008327D4" w14:paraId="488C7C18" w14:textId="77777777" w:rsidTr="009A1400">
        <w:tc>
          <w:tcPr>
            <w:tcW w:w="610" w:type="pct"/>
            <w:shd w:val="clear" w:color="auto" w:fill="FFFFFF"/>
          </w:tcPr>
          <w:p w14:paraId="1E2751AA" w14:textId="77777777" w:rsidR="00F423E8" w:rsidRPr="008327D4" w:rsidRDefault="00F423E8" w:rsidP="00282D3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390" w:type="pct"/>
            <w:shd w:val="clear" w:color="auto" w:fill="FFFFFF"/>
          </w:tcPr>
          <w:p w14:paraId="6574AFE3" w14:textId="77777777" w:rsidR="00F423E8" w:rsidRPr="008327D4" w:rsidRDefault="00F423E8" w:rsidP="00192E34"/>
        </w:tc>
      </w:tr>
    </w:tbl>
    <w:p w14:paraId="473CB58A" w14:textId="77777777" w:rsidR="00F423E8" w:rsidRDefault="00F423E8" w:rsidP="00AD31D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546"/>
        <w:gridCol w:w="6470"/>
      </w:tblGrid>
      <w:tr w:rsidR="007467B7" w:rsidRPr="008327D4" w14:paraId="76780946" w14:textId="77777777" w:rsidTr="00FD32C8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21E8AE6B" w14:textId="5DA4EB8F" w:rsidR="007467B7" w:rsidRPr="008327D4" w:rsidRDefault="007467B7" w:rsidP="00FD32C8">
            <w:pPr>
              <w:keepNext/>
              <w:rPr>
                <w:b/>
              </w:rPr>
            </w:pPr>
            <w:r w:rsidRPr="00B209D0">
              <w:rPr>
                <w:b/>
              </w:rPr>
              <w:t xml:space="preserve">Identify IPC </w:t>
            </w:r>
            <w:r>
              <w:rPr>
                <w:b/>
              </w:rPr>
              <w:t xml:space="preserve">considerations </w:t>
            </w:r>
            <w:r w:rsidRPr="00B209D0">
              <w:rPr>
                <w:b/>
              </w:rPr>
              <w:t>relating to the following</w:t>
            </w:r>
            <w:r w:rsidR="00326D73">
              <w:rPr>
                <w:b/>
              </w:rPr>
              <w:t xml:space="preserve"> built environment</w:t>
            </w:r>
            <w:r w:rsidR="00337D4E">
              <w:rPr>
                <w:b/>
              </w:rPr>
              <w:t xml:space="preserve"> topics</w:t>
            </w:r>
            <w:r w:rsidR="00B71720">
              <w:rPr>
                <w:b/>
              </w:rPr>
              <w:t>:</w:t>
            </w:r>
          </w:p>
        </w:tc>
      </w:tr>
      <w:tr w:rsidR="007467B7" w:rsidRPr="008327D4" w14:paraId="56A74724" w14:textId="77777777" w:rsidTr="00FD32C8">
        <w:tc>
          <w:tcPr>
            <w:tcW w:w="1412" w:type="pct"/>
          </w:tcPr>
          <w:p w14:paraId="7608AA6D" w14:textId="59526D02" w:rsidR="007467B7" w:rsidRPr="008327D4" w:rsidRDefault="00326D73" w:rsidP="00FD32C8">
            <w:r>
              <w:t>Placement of sharps containers</w:t>
            </w:r>
          </w:p>
        </w:tc>
        <w:tc>
          <w:tcPr>
            <w:tcW w:w="3588" w:type="pct"/>
          </w:tcPr>
          <w:p w14:paraId="386D5D76" w14:textId="77777777" w:rsidR="007467B7" w:rsidRPr="008327D4" w:rsidRDefault="007467B7" w:rsidP="00FD32C8"/>
        </w:tc>
      </w:tr>
      <w:tr w:rsidR="007467B7" w:rsidRPr="008327D4" w14:paraId="13573771" w14:textId="77777777" w:rsidTr="00FD32C8">
        <w:tc>
          <w:tcPr>
            <w:tcW w:w="1412" w:type="pct"/>
          </w:tcPr>
          <w:p w14:paraId="6A6110A9" w14:textId="4A2CC602" w:rsidR="007467B7" w:rsidRDefault="00337D4E" w:rsidP="00FD32C8">
            <w:r>
              <w:t>Access to PPE</w:t>
            </w:r>
          </w:p>
        </w:tc>
        <w:tc>
          <w:tcPr>
            <w:tcW w:w="3588" w:type="pct"/>
          </w:tcPr>
          <w:p w14:paraId="426E0F8C" w14:textId="77777777" w:rsidR="007467B7" w:rsidRPr="008327D4" w:rsidRDefault="007467B7" w:rsidP="00FD32C8"/>
        </w:tc>
      </w:tr>
      <w:tr w:rsidR="007467B7" w:rsidRPr="008327D4" w14:paraId="01F84DD7" w14:textId="77777777" w:rsidTr="00FD32C8">
        <w:tc>
          <w:tcPr>
            <w:tcW w:w="1412" w:type="pct"/>
          </w:tcPr>
          <w:p w14:paraId="13F6ABC4" w14:textId="7F5A945E" w:rsidR="007467B7" w:rsidRDefault="00E26F2C" w:rsidP="00FD32C8">
            <w:r>
              <w:t>Type of f</w:t>
            </w:r>
            <w:r w:rsidR="007467B7">
              <w:t>looring</w:t>
            </w:r>
          </w:p>
        </w:tc>
        <w:tc>
          <w:tcPr>
            <w:tcW w:w="3588" w:type="pct"/>
          </w:tcPr>
          <w:p w14:paraId="17BE7E19" w14:textId="77777777" w:rsidR="007467B7" w:rsidRPr="008327D4" w:rsidRDefault="007467B7" w:rsidP="00FD32C8"/>
        </w:tc>
      </w:tr>
      <w:tr w:rsidR="007467B7" w:rsidRPr="008327D4" w14:paraId="1778F704" w14:textId="77777777" w:rsidTr="00FD32C8">
        <w:tc>
          <w:tcPr>
            <w:tcW w:w="1412" w:type="pct"/>
          </w:tcPr>
          <w:p w14:paraId="606B63D7" w14:textId="79ABBA79" w:rsidR="007467B7" w:rsidRDefault="00337D4E" w:rsidP="00FD32C8">
            <w:r>
              <w:t>Waste disposal and s</w:t>
            </w:r>
            <w:r w:rsidR="007467B7">
              <w:t>torage</w:t>
            </w:r>
          </w:p>
        </w:tc>
        <w:tc>
          <w:tcPr>
            <w:tcW w:w="3588" w:type="pct"/>
          </w:tcPr>
          <w:p w14:paraId="06BCE3B9" w14:textId="77777777" w:rsidR="007467B7" w:rsidRPr="008327D4" w:rsidRDefault="007467B7" w:rsidP="00FD32C8"/>
        </w:tc>
      </w:tr>
      <w:tr w:rsidR="00337D4E" w:rsidRPr="008327D4" w14:paraId="33306BBA" w14:textId="77777777" w:rsidTr="00FD32C8">
        <w:tc>
          <w:tcPr>
            <w:tcW w:w="1412" w:type="pct"/>
          </w:tcPr>
          <w:p w14:paraId="68AC7772" w14:textId="2C1B7A99" w:rsidR="00337D4E" w:rsidRDefault="00E145B7" w:rsidP="00FD32C8">
            <w:r>
              <w:t>Decontamination of equipment</w:t>
            </w:r>
          </w:p>
        </w:tc>
        <w:tc>
          <w:tcPr>
            <w:tcW w:w="3588" w:type="pct"/>
          </w:tcPr>
          <w:p w14:paraId="3B6F2D7A" w14:textId="77777777" w:rsidR="00337D4E" w:rsidDel="00337D4E" w:rsidRDefault="00337D4E" w:rsidP="00FD32C8"/>
        </w:tc>
      </w:tr>
    </w:tbl>
    <w:p w14:paraId="1E02BFD1" w14:textId="77777777" w:rsidR="007467B7" w:rsidRDefault="007467B7" w:rsidP="00AD31DE"/>
    <w:p w14:paraId="385ECC10" w14:textId="72F870E2" w:rsidR="0006650D" w:rsidRDefault="007E3849" w:rsidP="00CA725F">
      <w:pPr>
        <w:spacing w:after="120"/>
        <w:rPr>
          <w:lang w:val="en-NZ"/>
        </w:rPr>
      </w:pPr>
      <w:r>
        <w:t xml:space="preserve">IPC are frequently </w:t>
      </w:r>
      <w:r w:rsidR="005046DA">
        <w:t>consulted about</w:t>
      </w:r>
      <w:r>
        <w:t xml:space="preserve"> the choice of a handwash basin. Clinical handwash basins should conform to either Type A, B or C</w:t>
      </w:r>
      <w:r w:rsidR="00F56978">
        <w:t xml:space="preserve"> (</w:t>
      </w:r>
      <w:proofErr w:type="spellStart"/>
      <w:r w:rsidR="00F56978">
        <w:fldChar w:fldCharType="begin"/>
      </w:r>
      <w:r w:rsidR="00F56978">
        <w:instrText>HYPERLINK "https://healthfacilityguidelines.com.au/sites/default/files/download/Part%20D%2002%20Building%20Elements_7.pdf"</w:instrText>
      </w:r>
      <w:r w:rsidR="00F56978">
        <w:fldChar w:fldCharType="separate"/>
      </w:r>
      <w:r w:rsidR="00F56978" w:rsidRPr="00CF5602">
        <w:rPr>
          <w:rStyle w:val="Hyperlink"/>
        </w:rPr>
        <w:t>AusFHG</w:t>
      </w:r>
      <w:proofErr w:type="spellEnd"/>
      <w:r w:rsidR="00F56978" w:rsidRPr="00CF5602">
        <w:rPr>
          <w:rStyle w:val="Hyperlink"/>
        </w:rPr>
        <w:t xml:space="preserve"> Part D </w:t>
      </w:r>
      <w:r w:rsidR="00F56978">
        <w:rPr>
          <w:rStyle w:val="Hyperlink"/>
        </w:rPr>
        <w:t>02 Building Ele</w:t>
      </w:r>
      <w:r w:rsidR="00F56978">
        <w:rPr>
          <w:rStyle w:val="Hyperlink"/>
        </w:rPr>
        <w:t>m</w:t>
      </w:r>
      <w:r w:rsidR="00F56978">
        <w:rPr>
          <w:rStyle w:val="Hyperlink"/>
        </w:rPr>
        <w:t>ents</w:t>
      </w:r>
      <w:r w:rsidR="00F56978">
        <w:fldChar w:fldCharType="end"/>
      </w:r>
      <w:r w:rsidR="00F56978">
        <w:t>)</w:t>
      </w:r>
      <w:r>
        <w:t xml:space="preserve"> as </w:t>
      </w:r>
      <w:r>
        <w:lastRenderedPageBreak/>
        <w:t xml:space="preserve">appropriate to their location. These types of basins incorporate features that help minimise the </w:t>
      </w:r>
      <w:r>
        <w:rPr>
          <w:lang w:val="en-NZ"/>
        </w:rPr>
        <w:t>transmission of pathogens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03"/>
        <w:gridCol w:w="8313"/>
      </w:tblGrid>
      <w:tr w:rsidR="0006650D" w:rsidRPr="008327D4" w14:paraId="468F1334" w14:textId="77777777" w:rsidTr="00FD32C8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0A1AF0A8" w14:textId="0E257855" w:rsidR="0006650D" w:rsidRPr="008327D4" w:rsidRDefault="0006650D" w:rsidP="00163D8B">
            <w:pPr>
              <w:rPr>
                <w:b/>
              </w:rPr>
            </w:pPr>
            <w:r>
              <w:rPr>
                <w:b/>
              </w:rPr>
              <w:t xml:space="preserve">List </w:t>
            </w:r>
            <w:r w:rsidR="00AB06B2">
              <w:rPr>
                <w:b/>
              </w:rPr>
              <w:t>3</w:t>
            </w:r>
            <w:r>
              <w:rPr>
                <w:b/>
              </w:rPr>
              <w:t xml:space="preserve"> design features </w:t>
            </w:r>
            <w:r w:rsidR="00AB06B2">
              <w:rPr>
                <w:b/>
              </w:rPr>
              <w:t xml:space="preserve">of a clinical hand wash basin </w:t>
            </w:r>
            <w:r>
              <w:rPr>
                <w:b/>
              </w:rPr>
              <w:t xml:space="preserve">that minimise the transmission of infection </w:t>
            </w:r>
            <w:r w:rsidRPr="00F423E8">
              <w:rPr>
                <w:bCs/>
              </w:rPr>
              <w:t xml:space="preserve">(refer </w:t>
            </w:r>
            <w:hyperlink r:id="rId19" w:history="1">
              <w:proofErr w:type="spellStart"/>
              <w:r w:rsidR="0000272D" w:rsidRPr="00CF5602">
                <w:rPr>
                  <w:rStyle w:val="Hyperlink"/>
                </w:rPr>
                <w:t>AusF</w:t>
              </w:r>
              <w:r w:rsidR="00CF5602" w:rsidRPr="00CF5602">
                <w:rPr>
                  <w:rStyle w:val="Hyperlink"/>
                </w:rPr>
                <w:t>HG</w:t>
              </w:r>
              <w:proofErr w:type="spellEnd"/>
              <w:r w:rsidR="00CF5602" w:rsidRPr="00CF5602">
                <w:rPr>
                  <w:rStyle w:val="Hyperlink"/>
                </w:rPr>
                <w:t xml:space="preserve"> Part D </w:t>
              </w:r>
              <w:r w:rsidR="00FA7785">
                <w:rPr>
                  <w:rStyle w:val="Hyperlink"/>
                </w:rPr>
                <w:t>02 Building Elements</w:t>
              </w:r>
            </w:hyperlink>
            <w:r w:rsidR="00163D8B">
              <w:t>)</w:t>
            </w:r>
          </w:p>
        </w:tc>
      </w:tr>
      <w:tr w:rsidR="0006650D" w:rsidRPr="008327D4" w14:paraId="25BF6584" w14:textId="77777777" w:rsidTr="00CA725F">
        <w:tc>
          <w:tcPr>
            <w:tcW w:w="390" w:type="pct"/>
            <w:shd w:val="clear" w:color="auto" w:fill="FFFFFF"/>
          </w:tcPr>
          <w:p w14:paraId="79E0983D" w14:textId="77777777" w:rsidR="0006650D" w:rsidRPr="008327D4" w:rsidRDefault="0006650D" w:rsidP="00CA725F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610" w:type="pct"/>
            <w:shd w:val="clear" w:color="auto" w:fill="FFFFFF"/>
          </w:tcPr>
          <w:p w14:paraId="383D6102" w14:textId="77777777" w:rsidR="0006650D" w:rsidRPr="008327D4" w:rsidRDefault="0006650D" w:rsidP="00FD32C8"/>
        </w:tc>
      </w:tr>
      <w:tr w:rsidR="00CA725F" w:rsidRPr="008327D4" w14:paraId="3A493D08" w14:textId="77777777" w:rsidTr="00CA725F">
        <w:tc>
          <w:tcPr>
            <w:tcW w:w="390" w:type="pct"/>
            <w:shd w:val="clear" w:color="auto" w:fill="FFFFFF"/>
          </w:tcPr>
          <w:p w14:paraId="6AAA88A7" w14:textId="77777777" w:rsidR="00CA725F" w:rsidRPr="008327D4" w:rsidRDefault="00CA725F" w:rsidP="00CA725F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610" w:type="pct"/>
            <w:shd w:val="clear" w:color="auto" w:fill="FFFFFF"/>
          </w:tcPr>
          <w:p w14:paraId="2B4968E1" w14:textId="77777777" w:rsidR="00CA725F" w:rsidRPr="008327D4" w:rsidRDefault="00CA725F" w:rsidP="00FD32C8"/>
        </w:tc>
      </w:tr>
      <w:tr w:rsidR="00CA725F" w:rsidRPr="008327D4" w14:paraId="5FD23F6D" w14:textId="77777777" w:rsidTr="00CA725F">
        <w:tc>
          <w:tcPr>
            <w:tcW w:w="390" w:type="pct"/>
            <w:shd w:val="clear" w:color="auto" w:fill="FFFFFF"/>
          </w:tcPr>
          <w:p w14:paraId="661B554E" w14:textId="77777777" w:rsidR="00CA725F" w:rsidRPr="008327D4" w:rsidRDefault="00CA725F" w:rsidP="00CA725F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610" w:type="pct"/>
            <w:shd w:val="clear" w:color="auto" w:fill="FFFFFF"/>
          </w:tcPr>
          <w:p w14:paraId="41A486C0" w14:textId="77777777" w:rsidR="00CA725F" w:rsidRPr="008327D4" w:rsidRDefault="00CA725F" w:rsidP="00FD32C8"/>
        </w:tc>
      </w:tr>
    </w:tbl>
    <w:p w14:paraId="54512521" w14:textId="77777777" w:rsidR="0006650D" w:rsidRPr="00FD2F36" w:rsidRDefault="0006650D" w:rsidP="00E26F2C">
      <w:pPr>
        <w:rPr>
          <w:lang w:val="en-NZ"/>
        </w:rPr>
      </w:pPr>
    </w:p>
    <w:p w14:paraId="227DEB12" w14:textId="6629814F" w:rsidR="00D60AF6" w:rsidRPr="00B76E16" w:rsidRDefault="00B76E16" w:rsidP="00E145B7">
      <w:pPr>
        <w:spacing w:after="120"/>
        <w:rPr>
          <w:lang w:val="en-NZ"/>
        </w:rPr>
      </w:pPr>
      <w:r w:rsidRPr="00B76E16">
        <w:rPr>
          <w:lang w:val="en-NZ"/>
        </w:rPr>
        <w:t xml:space="preserve">Evidence surrounding antibacterial coatings for surfaces is still emerging </w:t>
      </w:r>
      <w:r w:rsidR="00D60AF6">
        <w:rPr>
          <w:lang w:val="en-NZ"/>
        </w:rPr>
        <w:t>but are increasingly being incorporated into healthcare design.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16"/>
      </w:tblGrid>
      <w:tr w:rsidR="00D60AF6" w:rsidRPr="008327D4" w14:paraId="5B5729AD" w14:textId="77777777" w:rsidTr="00FD32C8">
        <w:trPr>
          <w:tblHeader/>
        </w:trPr>
        <w:tc>
          <w:tcPr>
            <w:tcW w:w="5000" w:type="pct"/>
            <w:shd w:val="clear" w:color="auto" w:fill="92CDDC"/>
          </w:tcPr>
          <w:p w14:paraId="4BD8E85E" w14:textId="28F6DCB9" w:rsidR="00D60AF6" w:rsidRPr="008327D4" w:rsidRDefault="00D60AF6" w:rsidP="00FD32C8">
            <w:pPr>
              <w:rPr>
                <w:b/>
              </w:rPr>
            </w:pPr>
            <w:r>
              <w:rPr>
                <w:b/>
              </w:rPr>
              <w:t xml:space="preserve">What is an example of a surface or item </w:t>
            </w:r>
            <w:r w:rsidR="005939BC">
              <w:rPr>
                <w:b/>
              </w:rPr>
              <w:t>designed for healthcare facilities with an antimicrobial coating?</w:t>
            </w:r>
          </w:p>
        </w:tc>
      </w:tr>
      <w:tr w:rsidR="005939BC" w:rsidRPr="008327D4" w14:paraId="4E3624D0" w14:textId="77777777" w:rsidTr="005939BC">
        <w:tc>
          <w:tcPr>
            <w:tcW w:w="5000" w:type="pct"/>
            <w:shd w:val="clear" w:color="auto" w:fill="FFFFFF"/>
          </w:tcPr>
          <w:p w14:paraId="1591F4DB" w14:textId="77777777" w:rsidR="005939BC" w:rsidRDefault="005939BC" w:rsidP="00FD32C8"/>
          <w:p w14:paraId="61DF4A66" w14:textId="77777777" w:rsidR="00E145B7" w:rsidRPr="008327D4" w:rsidRDefault="00E145B7" w:rsidP="00FD32C8"/>
        </w:tc>
      </w:tr>
    </w:tbl>
    <w:p w14:paraId="0D45117B" w14:textId="3E905611" w:rsidR="004D64C8" w:rsidRDefault="004D64C8" w:rsidP="00AD31DE"/>
    <w:p w14:paraId="25D14176" w14:textId="79D958CE" w:rsidR="004D64C8" w:rsidRDefault="00DD3765" w:rsidP="00E26F2C">
      <w:pPr>
        <w:pStyle w:val="Heading3"/>
      </w:pPr>
      <w:bookmarkStart w:id="31" w:name="_Toc215724719"/>
      <w:r>
        <w:t>Construction and renovation projects</w:t>
      </w:r>
      <w:bookmarkEnd w:id="31"/>
    </w:p>
    <w:p w14:paraId="62FDC1F7" w14:textId="59D04418" w:rsidR="00D1711C" w:rsidRPr="008327D4" w:rsidRDefault="00D1711C" w:rsidP="00AD31DE">
      <w:r w:rsidRPr="008327D4">
        <w:t xml:space="preserve">The main areas for the involvement of </w:t>
      </w:r>
      <w:r>
        <w:t>IPC</w:t>
      </w:r>
      <w:r w:rsidRPr="008327D4">
        <w:t xml:space="preserve"> during construction/renovation </w:t>
      </w:r>
      <w:r w:rsidR="00BB6176">
        <w:t xml:space="preserve">projects </w:t>
      </w:r>
      <w:r w:rsidRPr="008327D4">
        <w:t>in healthcare facilities include:</w:t>
      </w:r>
    </w:p>
    <w:p w14:paraId="3C07001D" w14:textId="4CC81E0F" w:rsidR="00D1711C" w:rsidRPr="008327D4" w:rsidRDefault="00D1711C" w:rsidP="00E26F2C">
      <w:pPr>
        <w:pStyle w:val="ListParagraph"/>
        <w:spacing w:line="240" w:lineRule="auto"/>
      </w:pPr>
      <w:r w:rsidRPr="008327D4">
        <w:t xml:space="preserve">Providing </w:t>
      </w:r>
      <w:r>
        <w:t>IPC</w:t>
      </w:r>
      <w:r w:rsidRPr="008327D4">
        <w:t xml:space="preserve"> consultation during all phases of construction/renovations</w:t>
      </w:r>
      <w:r w:rsidR="00BB6176">
        <w:t xml:space="preserve"> from planning to completion</w:t>
      </w:r>
      <w:r w:rsidR="004E6661">
        <w:t>.</w:t>
      </w:r>
      <w:r w:rsidR="004E6661" w:rsidRPr="004E6661">
        <w:t xml:space="preserve"> </w:t>
      </w:r>
      <w:r w:rsidR="004E6661" w:rsidRPr="008327D4">
        <w:t>Input from</w:t>
      </w:r>
      <w:r w:rsidR="004E6661">
        <w:t xml:space="preserve"> IPC </w:t>
      </w:r>
      <w:r w:rsidR="004E6661" w:rsidRPr="008327D4">
        <w:t xml:space="preserve">will reduce infectious risks to </w:t>
      </w:r>
      <w:r w:rsidR="004E6661">
        <w:t>vulnerable consumers/</w:t>
      </w:r>
      <w:r w:rsidR="004E6661" w:rsidRPr="008327D4">
        <w:t>patients</w:t>
      </w:r>
      <w:r w:rsidR="004E6661">
        <w:t>,</w:t>
      </w:r>
      <w:r w:rsidR="004E6661" w:rsidRPr="008327D4">
        <w:t xml:space="preserve"> </w:t>
      </w:r>
      <w:proofErr w:type="gramStart"/>
      <w:r w:rsidR="004E6661" w:rsidRPr="008327D4">
        <w:t>visitors</w:t>
      </w:r>
      <w:proofErr w:type="gramEnd"/>
      <w:r w:rsidR="004E6661" w:rsidRPr="008327D4">
        <w:t xml:space="preserve"> and staff</w:t>
      </w:r>
      <w:r w:rsidR="004E6661">
        <w:t>.</w:t>
      </w:r>
    </w:p>
    <w:p w14:paraId="739C3B23" w14:textId="106DBB01" w:rsidR="00D1711C" w:rsidRPr="008327D4" w:rsidRDefault="00D1711C" w:rsidP="00E26F2C">
      <w:pPr>
        <w:pStyle w:val="ListParagraph"/>
        <w:spacing w:line="240" w:lineRule="auto"/>
      </w:pPr>
      <w:r w:rsidRPr="008327D4">
        <w:t xml:space="preserve">Monitoring of </w:t>
      </w:r>
      <w:r>
        <w:t>IPC</w:t>
      </w:r>
      <w:r w:rsidRPr="008327D4">
        <w:t xml:space="preserve"> precautions during and immediately following any construction</w:t>
      </w:r>
      <w:r w:rsidR="004E6661">
        <w:t xml:space="preserve"> or </w:t>
      </w:r>
      <w:r w:rsidRPr="008327D4">
        <w:t>renovation</w:t>
      </w:r>
    </w:p>
    <w:p w14:paraId="4B95AF6A" w14:textId="77777777" w:rsidR="00D1711C" w:rsidRPr="008327D4" w:rsidRDefault="00D1711C" w:rsidP="00E26F2C">
      <w:pPr>
        <w:pStyle w:val="ListParagraph"/>
        <w:spacing w:line="240" w:lineRule="auto"/>
      </w:pPr>
      <w:r w:rsidRPr="008327D4">
        <w:t xml:space="preserve">Reporting of any breaches of </w:t>
      </w:r>
      <w:r>
        <w:t>IPC</w:t>
      </w:r>
      <w:r w:rsidRPr="008327D4">
        <w:t xml:space="preserve"> precautions to the Project Lead</w:t>
      </w:r>
    </w:p>
    <w:p w14:paraId="4356C5F9" w14:textId="196E6D16" w:rsidR="00EB5404" w:rsidRPr="008327D4" w:rsidRDefault="00EB5404" w:rsidP="00E26F2C"/>
    <w:p w14:paraId="71AC34AE" w14:textId="29DC9AEA" w:rsidR="00EF3334" w:rsidRDefault="0078477F" w:rsidP="004E6661">
      <w:pPr>
        <w:spacing w:after="120"/>
      </w:pPr>
      <w:r>
        <w:t xml:space="preserve">Dust-related infection risks are </w:t>
      </w:r>
      <w:r w:rsidR="00EF3334">
        <w:t>a significant</w:t>
      </w:r>
      <w:r>
        <w:t xml:space="preserve"> concern for IPC during a construction or renovation project.</w:t>
      </w:r>
      <w:r w:rsidR="00EF3334" w:rsidRPr="00EF3334">
        <w:rPr>
          <w:i/>
          <w:iCs/>
        </w:rPr>
        <w:t xml:space="preserve"> </w:t>
      </w:r>
      <w:r w:rsidR="00EF3334" w:rsidRPr="009A1400">
        <w:rPr>
          <w:i/>
          <w:iCs/>
        </w:rPr>
        <w:t>Aspergillus</w:t>
      </w:r>
      <w:r w:rsidR="00EF3334" w:rsidRPr="009A1400">
        <w:t xml:space="preserve"> species is an environmental fungal pathogen that is associated with dusty or moist environmental conditions and can cause HAIs.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89"/>
        <w:gridCol w:w="6327"/>
      </w:tblGrid>
      <w:tr w:rsidR="00930510" w:rsidRPr="008327D4" w14:paraId="2DD7DBBF" w14:textId="77777777" w:rsidTr="00E75421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0DC5CBDA" w14:textId="78E0A48D" w:rsidR="00656D0A" w:rsidRDefault="00930510" w:rsidP="00930510">
            <w:pPr>
              <w:rPr>
                <w:b/>
              </w:rPr>
            </w:pPr>
            <w:r>
              <w:rPr>
                <w:b/>
              </w:rPr>
              <w:t xml:space="preserve">Complete the questions about </w:t>
            </w:r>
            <w:proofErr w:type="gramStart"/>
            <w:r w:rsidR="00851715">
              <w:rPr>
                <w:b/>
              </w:rPr>
              <w:t>A</w:t>
            </w:r>
            <w:r w:rsidR="00E5516E">
              <w:rPr>
                <w:b/>
              </w:rPr>
              <w:t>spergillus</w:t>
            </w:r>
            <w:proofErr w:type="gramEnd"/>
            <w:r w:rsidRPr="00930510">
              <w:rPr>
                <w:b/>
              </w:rPr>
              <w:t xml:space="preserve"> </w:t>
            </w:r>
          </w:p>
          <w:p w14:paraId="1105FD6C" w14:textId="70D057F0" w:rsidR="00930510" w:rsidRPr="00930510" w:rsidRDefault="00930510" w:rsidP="00833534">
            <w:pPr>
              <w:numPr>
                <w:ilvl w:val="0"/>
                <w:numId w:val="7"/>
              </w:numPr>
              <w:ind w:left="0" w:firstLine="0"/>
              <w:rPr>
                <w:b/>
              </w:rPr>
            </w:pPr>
            <w:r w:rsidRPr="00833534">
              <w:t>(refer</w:t>
            </w:r>
            <w:r w:rsidR="001D5C4E" w:rsidRPr="00833534">
              <w:t xml:space="preserve"> </w:t>
            </w:r>
            <w:r w:rsidR="00656D0A" w:rsidRPr="00833534">
              <w:t>this factsheet from Ireland Health Protection Surveillance Centre</w:t>
            </w:r>
            <w:r w:rsidR="000119F7" w:rsidRPr="00833534">
              <w:t xml:space="preserve"> about </w:t>
            </w:r>
            <w:r w:rsidR="00833534" w:rsidRPr="00833534">
              <w:t>p</w:t>
            </w:r>
            <w:proofErr w:type="spellStart"/>
            <w:r w:rsidR="000119F7" w:rsidRPr="00833534">
              <w:rPr>
                <w:lang w:val="en-NZ"/>
              </w:rPr>
              <w:t>reventing</w:t>
            </w:r>
            <w:proofErr w:type="spellEnd"/>
            <w:r w:rsidR="000119F7" w:rsidRPr="00833534">
              <w:rPr>
                <w:lang w:val="en-NZ"/>
              </w:rPr>
              <w:t xml:space="preserve"> </w:t>
            </w:r>
            <w:r w:rsidR="00833534" w:rsidRPr="00833534">
              <w:t>a</w:t>
            </w:r>
            <w:proofErr w:type="spellStart"/>
            <w:r w:rsidR="000119F7" w:rsidRPr="00833534">
              <w:rPr>
                <w:lang w:val="en-NZ"/>
              </w:rPr>
              <w:t>spergillus</w:t>
            </w:r>
            <w:proofErr w:type="spellEnd"/>
            <w:r w:rsidR="000119F7" w:rsidRPr="00833534">
              <w:rPr>
                <w:lang w:val="en-NZ"/>
              </w:rPr>
              <w:t xml:space="preserve"> </w:t>
            </w:r>
            <w:proofErr w:type="spellStart"/>
            <w:r w:rsidR="00833534" w:rsidRPr="00833534">
              <w:t>i</w:t>
            </w:r>
            <w:r w:rsidR="000119F7" w:rsidRPr="00833534">
              <w:rPr>
                <w:lang w:val="en-NZ"/>
              </w:rPr>
              <w:t>nfection</w:t>
            </w:r>
            <w:proofErr w:type="spellEnd"/>
            <w:r w:rsidR="000119F7" w:rsidRPr="00833534">
              <w:rPr>
                <w:lang w:val="en-NZ"/>
              </w:rPr>
              <w:t xml:space="preserve"> during </w:t>
            </w:r>
            <w:r w:rsidR="00833534" w:rsidRPr="00833534">
              <w:t>h</w:t>
            </w:r>
            <w:proofErr w:type="spellStart"/>
            <w:r w:rsidR="000119F7" w:rsidRPr="00833534">
              <w:rPr>
                <w:lang w:val="en-NZ"/>
              </w:rPr>
              <w:t>ospital</w:t>
            </w:r>
            <w:proofErr w:type="spellEnd"/>
            <w:r w:rsidR="000119F7" w:rsidRPr="00833534">
              <w:rPr>
                <w:lang w:val="en-NZ"/>
              </w:rPr>
              <w:t xml:space="preserve"> </w:t>
            </w:r>
            <w:r w:rsidR="00833534" w:rsidRPr="00833534">
              <w:t>c</w:t>
            </w:r>
            <w:proofErr w:type="spellStart"/>
            <w:r w:rsidR="000119F7" w:rsidRPr="00833534">
              <w:rPr>
                <w:lang w:val="en-NZ"/>
              </w:rPr>
              <w:t>onstruction</w:t>
            </w:r>
            <w:proofErr w:type="spellEnd"/>
            <w:r w:rsidR="000119F7" w:rsidRPr="00833534">
              <w:rPr>
                <w:lang w:val="en-NZ"/>
              </w:rPr>
              <w:t xml:space="preserve"> </w:t>
            </w:r>
            <w:r w:rsidR="00833534" w:rsidRPr="00833534">
              <w:t>w</w:t>
            </w:r>
            <w:proofErr w:type="spellStart"/>
            <w:r w:rsidR="000119F7" w:rsidRPr="00833534">
              <w:rPr>
                <w:lang w:val="en-NZ"/>
              </w:rPr>
              <w:t>ork</w:t>
            </w:r>
            <w:proofErr w:type="spellEnd"/>
            <w:r w:rsidR="00833534">
              <w:rPr>
                <w:bCs/>
                <w:lang w:val="en-NZ"/>
              </w:rPr>
              <w:t xml:space="preserve"> </w:t>
            </w:r>
            <w:r w:rsidR="00656D0A" w:rsidRPr="00656D0A">
              <w:rPr>
                <w:bCs/>
              </w:rPr>
              <w:t xml:space="preserve"> </w:t>
            </w:r>
            <w:hyperlink r:id="rId20" w:history="1">
              <w:r w:rsidR="00656D0A" w:rsidRPr="00656D0A">
                <w:rPr>
                  <w:rStyle w:val="Hyperlink"/>
                  <w:bCs/>
                </w:rPr>
                <w:t>https://www.hpsc.ie/a-z/mi</w:t>
              </w:r>
              <w:r w:rsidR="00656D0A" w:rsidRPr="00656D0A">
                <w:rPr>
                  <w:rStyle w:val="Hyperlink"/>
                  <w:bCs/>
                </w:rPr>
                <w:t>c</w:t>
              </w:r>
              <w:r w:rsidR="00656D0A" w:rsidRPr="00656D0A">
                <w:rPr>
                  <w:rStyle w:val="Hyperlink"/>
                  <w:bCs/>
                </w:rPr>
                <w:t>robiologyantimicrobialresistance/aspergillosis/factsheet/</w:t>
              </w:r>
            </w:hyperlink>
            <w:r w:rsidR="00656D0A">
              <w:rPr>
                <w:bCs/>
              </w:rPr>
              <w:t>)</w:t>
            </w:r>
          </w:p>
        </w:tc>
      </w:tr>
      <w:tr w:rsidR="00930510" w:rsidRPr="008327D4" w14:paraId="4CABE140" w14:textId="77777777" w:rsidTr="00E75421">
        <w:tc>
          <w:tcPr>
            <w:tcW w:w="1491" w:type="pct"/>
          </w:tcPr>
          <w:p w14:paraId="4D15FB1D" w14:textId="77777777" w:rsidR="00930510" w:rsidRPr="008327D4" w:rsidRDefault="00930510" w:rsidP="00FD32C8">
            <w:r>
              <w:t>Mode of transmission</w:t>
            </w:r>
          </w:p>
        </w:tc>
        <w:tc>
          <w:tcPr>
            <w:tcW w:w="3509" w:type="pct"/>
          </w:tcPr>
          <w:p w14:paraId="0357718D" w14:textId="77777777" w:rsidR="00930510" w:rsidRPr="008327D4" w:rsidRDefault="00930510" w:rsidP="00FD32C8"/>
        </w:tc>
      </w:tr>
      <w:tr w:rsidR="00930510" w:rsidRPr="008327D4" w14:paraId="10946A7F" w14:textId="77777777" w:rsidTr="00E75421">
        <w:tc>
          <w:tcPr>
            <w:tcW w:w="1491" w:type="pct"/>
          </w:tcPr>
          <w:p w14:paraId="78ED2279" w14:textId="6321A9EE" w:rsidR="00930510" w:rsidRDefault="00E75421" w:rsidP="00FD32C8">
            <w:r>
              <w:t>Which t</w:t>
            </w:r>
            <w:r w:rsidR="00930510">
              <w:t xml:space="preserve">ypes of patients </w:t>
            </w:r>
            <w:r>
              <w:t xml:space="preserve">are </w:t>
            </w:r>
            <w:r w:rsidR="00930510">
              <w:t>at risk</w:t>
            </w:r>
            <w:r>
              <w:t>?</w:t>
            </w:r>
          </w:p>
        </w:tc>
        <w:tc>
          <w:tcPr>
            <w:tcW w:w="3509" w:type="pct"/>
          </w:tcPr>
          <w:p w14:paraId="749B9AF4" w14:textId="77777777" w:rsidR="00930510" w:rsidRPr="008327D4" w:rsidRDefault="00930510" w:rsidP="00FD32C8"/>
        </w:tc>
      </w:tr>
      <w:tr w:rsidR="00930510" w:rsidRPr="008327D4" w14:paraId="0D9F3E87" w14:textId="77777777" w:rsidTr="00E75421">
        <w:tc>
          <w:tcPr>
            <w:tcW w:w="1491" w:type="pct"/>
          </w:tcPr>
          <w:p w14:paraId="28C63453" w14:textId="4AF3788F" w:rsidR="00930510" w:rsidRDefault="00851715" w:rsidP="00FD32C8">
            <w:r>
              <w:t>What is the name of the lung infection caused by Aspergillus</w:t>
            </w:r>
            <w:r w:rsidR="00362742">
              <w:t>?</w:t>
            </w:r>
          </w:p>
        </w:tc>
        <w:tc>
          <w:tcPr>
            <w:tcW w:w="3509" w:type="pct"/>
          </w:tcPr>
          <w:p w14:paraId="53FF8BB3" w14:textId="77777777" w:rsidR="00930510" w:rsidRPr="008327D4" w:rsidRDefault="00930510" w:rsidP="00FD32C8"/>
        </w:tc>
      </w:tr>
      <w:tr w:rsidR="00E75421" w:rsidRPr="008327D4" w14:paraId="771EEBD1" w14:textId="77777777" w:rsidTr="00E75421">
        <w:tc>
          <w:tcPr>
            <w:tcW w:w="1491" w:type="pct"/>
          </w:tcPr>
          <w:p w14:paraId="312E751F" w14:textId="628C8AB8" w:rsidR="00E75421" w:rsidRPr="0070634B" w:rsidRDefault="007D5640" w:rsidP="00FD32C8">
            <w:r>
              <w:t>Is routine air sampling recommended?</w:t>
            </w:r>
          </w:p>
        </w:tc>
        <w:tc>
          <w:tcPr>
            <w:tcW w:w="3509" w:type="pct"/>
          </w:tcPr>
          <w:p w14:paraId="39C2896D" w14:textId="77777777" w:rsidR="00E75421" w:rsidRDefault="00E75421" w:rsidP="00FD32C8"/>
        </w:tc>
      </w:tr>
    </w:tbl>
    <w:p w14:paraId="797211A1" w14:textId="77777777" w:rsidR="00C93221" w:rsidRPr="008327D4" w:rsidRDefault="00C93221" w:rsidP="00D1711C"/>
    <w:p w14:paraId="0204974C" w14:textId="03410EF1" w:rsidR="00AD31DE" w:rsidRPr="001A34AE" w:rsidRDefault="001A34AE" w:rsidP="004E6661">
      <w:pPr>
        <w:keepNext/>
        <w:rPr>
          <w:b/>
          <w:bCs/>
        </w:rPr>
      </w:pPr>
      <w:r w:rsidRPr="001A34AE">
        <w:rPr>
          <w:b/>
          <w:bCs/>
        </w:rPr>
        <w:t>Infection risk assessment to determine p</w:t>
      </w:r>
      <w:r w:rsidR="00D1711C" w:rsidRPr="001A34AE">
        <w:rPr>
          <w:b/>
          <w:bCs/>
        </w:rPr>
        <w:t xml:space="preserve">reventative measures </w:t>
      </w:r>
      <w:r w:rsidR="00B209D0" w:rsidRPr="001A34AE">
        <w:rPr>
          <w:b/>
          <w:bCs/>
        </w:rPr>
        <w:t xml:space="preserve">(refer to </w:t>
      </w:r>
      <w:hyperlink w:anchor="_Appendix_A_-" w:history="1">
        <w:r w:rsidR="00B209D0" w:rsidRPr="00D80A25">
          <w:rPr>
            <w:rStyle w:val="Hyperlink"/>
            <w:b/>
            <w:bCs/>
          </w:rPr>
          <w:t>Appendix A</w:t>
        </w:r>
      </w:hyperlink>
      <w:r w:rsidR="00B209D0" w:rsidRPr="001A34AE">
        <w:rPr>
          <w:b/>
          <w:bCs/>
        </w:rPr>
        <w:t xml:space="preserve"> of this </w:t>
      </w:r>
      <w:r w:rsidR="00D80A25">
        <w:rPr>
          <w:b/>
          <w:bCs/>
        </w:rPr>
        <w:t>workbook</w:t>
      </w:r>
      <w:r w:rsidR="00B209D0" w:rsidRPr="001A34AE">
        <w:rPr>
          <w:b/>
          <w:bCs/>
        </w:rPr>
        <w:t>)</w:t>
      </w:r>
    </w:p>
    <w:p w14:paraId="14C1E123" w14:textId="172D13BF" w:rsidR="001B37B9" w:rsidRDefault="001B37B9" w:rsidP="001B37B9">
      <w:r>
        <w:t>Prior to any construction, renovation or refurbishment activity in a healthcare facility, an infectious risk assessment is undertaken to determine what preventative measures should be put in place to prevent HAI associated with the building work.</w:t>
      </w:r>
    </w:p>
    <w:p w14:paraId="375B513E" w14:textId="45487C9B" w:rsidR="001B37B9" w:rsidRDefault="001B37B9" w:rsidP="001B37B9"/>
    <w:p w14:paraId="08E13249" w14:textId="4A337F1E" w:rsidR="001B37B9" w:rsidRDefault="001B37B9" w:rsidP="001B37B9">
      <w:r>
        <w:t xml:space="preserve">The </w:t>
      </w:r>
      <w:r w:rsidR="004E6661">
        <w:t xml:space="preserve">risk assessment and analysis </w:t>
      </w:r>
      <w:proofErr w:type="gramStart"/>
      <w:r>
        <w:t>includes</w:t>
      </w:r>
      <w:proofErr w:type="gramEnd"/>
      <w:r>
        <w:t xml:space="preserve"> the following </w:t>
      </w:r>
      <w:r w:rsidR="001A34AE">
        <w:t xml:space="preserve">four </w:t>
      </w:r>
      <w:r>
        <w:t>steps:</w:t>
      </w:r>
    </w:p>
    <w:p w14:paraId="25C87B0C" w14:textId="5FBBA48D" w:rsidR="001B37B9" w:rsidRDefault="001B37B9" w:rsidP="00282D31">
      <w:pPr>
        <w:pStyle w:val="ListParagraph"/>
        <w:numPr>
          <w:ilvl w:val="0"/>
          <w:numId w:val="20"/>
        </w:numPr>
      </w:pPr>
      <w:r>
        <w:t>I</w:t>
      </w:r>
      <w:r w:rsidRPr="001B37B9">
        <w:t xml:space="preserve">dentify </w:t>
      </w:r>
      <w:r>
        <w:t xml:space="preserve">the </w:t>
      </w:r>
      <w:r w:rsidRPr="001B37B9">
        <w:t xml:space="preserve">type of </w:t>
      </w:r>
      <w:r>
        <w:t>c</w:t>
      </w:r>
      <w:r w:rsidRPr="001B37B9">
        <w:t xml:space="preserve">onstruction </w:t>
      </w:r>
      <w:r>
        <w:t>p</w:t>
      </w:r>
      <w:r w:rsidRPr="001B37B9">
        <w:t>roject (A-D)</w:t>
      </w:r>
    </w:p>
    <w:p w14:paraId="3CA49C8D" w14:textId="0B23775B" w:rsidR="001B37B9" w:rsidRDefault="001B37B9" w:rsidP="00282D31">
      <w:pPr>
        <w:pStyle w:val="ListParagraph"/>
        <w:numPr>
          <w:ilvl w:val="0"/>
          <w:numId w:val="20"/>
        </w:numPr>
      </w:pPr>
      <w:r>
        <w:t>Identify the patient risk group (1-4; low, medium, medium high; high)</w:t>
      </w:r>
    </w:p>
    <w:p w14:paraId="2CDBFAB4" w14:textId="265EF2CA" w:rsidR="001B37B9" w:rsidRPr="008327D4" w:rsidRDefault="001B37B9" w:rsidP="00282D31">
      <w:pPr>
        <w:pStyle w:val="ListParagraph"/>
        <w:numPr>
          <w:ilvl w:val="0"/>
          <w:numId w:val="20"/>
        </w:numPr>
      </w:pPr>
      <w:r>
        <w:t xml:space="preserve">Use the </w:t>
      </w:r>
      <w:r w:rsidR="00C445E5">
        <w:t xml:space="preserve">information from Steps 1 and 2 and apply the </w:t>
      </w:r>
      <w:r>
        <w:t xml:space="preserve">Risk Matrix to determine </w:t>
      </w:r>
      <w:r w:rsidR="00C445E5">
        <w:t>which</w:t>
      </w:r>
      <w:r>
        <w:t xml:space="preserve"> </w:t>
      </w:r>
      <w:r w:rsidRPr="008327D4">
        <w:t xml:space="preserve">Class Precautions (I, II, III, IV) or level of </w:t>
      </w:r>
      <w:r w:rsidR="002D6554">
        <w:t>IPC</w:t>
      </w:r>
      <w:r w:rsidRPr="008327D4">
        <w:t xml:space="preserve"> activities </w:t>
      </w:r>
      <w:r w:rsidR="00C445E5">
        <w:t xml:space="preserve">is </w:t>
      </w:r>
      <w:r w:rsidRPr="008327D4">
        <w:t>required.</w:t>
      </w:r>
    </w:p>
    <w:p w14:paraId="6AA68C70" w14:textId="5DEDEE98" w:rsidR="001B37B9" w:rsidRPr="001B37B9" w:rsidRDefault="00C445E5" w:rsidP="00282D31">
      <w:pPr>
        <w:pStyle w:val="ListParagraph"/>
        <w:numPr>
          <w:ilvl w:val="0"/>
          <w:numId w:val="20"/>
        </w:numPr>
      </w:pPr>
      <w:r>
        <w:t>Identify the specific precautions required for the Class identified</w:t>
      </w:r>
    </w:p>
    <w:p w14:paraId="052CE32E" w14:textId="7A5D3134" w:rsidR="00D1711C" w:rsidRDefault="0061204E" w:rsidP="00AD31DE">
      <w:r>
        <w:t xml:space="preserve">Refer to </w:t>
      </w:r>
      <w:hyperlink w:anchor="_Appendix_A_-" w:history="1">
        <w:r w:rsidRPr="0061204E">
          <w:rPr>
            <w:rStyle w:val="Hyperlink"/>
          </w:rPr>
          <w:t>Appe</w:t>
        </w:r>
        <w:r w:rsidRPr="0061204E">
          <w:rPr>
            <w:rStyle w:val="Hyperlink"/>
          </w:rPr>
          <w:t>n</w:t>
        </w:r>
        <w:r w:rsidRPr="0061204E">
          <w:rPr>
            <w:rStyle w:val="Hyperlink"/>
          </w:rPr>
          <w:t>dix A</w:t>
        </w:r>
      </w:hyperlink>
      <w:r>
        <w:t xml:space="preserve"> for details</w:t>
      </w:r>
      <w:r w:rsidR="00B1007D">
        <w:t xml:space="preserve"> of each step</w:t>
      </w:r>
      <w:r>
        <w:t>.</w:t>
      </w:r>
    </w:p>
    <w:p w14:paraId="7CE63804" w14:textId="77777777" w:rsidR="00B1007D" w:rsidRDefault="00B1007D" w:rsidP="00AD31DE"/>
    <w:p w14:paraId="7F1AF0B4" w14:textId="1F84DE4D" w:rsidR="008174B8" w:rsidRDefault="00D31746" w:rsidP="00D31746">
      <w:pPr>
        <w:spacing w:after="120"/>
      </w:pPr>
      <w:r>
        <w:t xml:space="preserve">Non healthcare workers who are employed on site may not </w:t>
      </w:r>
      <w:proofErr w:type="gramStart"/>
      <w:r>
        <w:t>have an understanding of</w:t>
      </w:r>
      <w:proofErr w:type="gramEnd"/>
      <w:r>
        <w:t xml:space="preserve"> the risks of construction for HAI</w:t>
      </w:r>
      <w:r w:rsidR="00AF49DE">
        <w:t xml:space="preserve"> and should have an IPC induction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16"/>
      </w:tblGrid>
      <w:tr w:rsidR="00A45456" w:rsidRPr="008174B8" w14:paraId="206F5960" w14:textId="77777777" w:rsidTr="00FD32C8">
        <w:trPr>
          <w:tblHeader/>
        </w:trPr>
        <w:tc>
          <w:tcPr>
            <w:tcW w:w="5000" w:type="pct"/>
            <w:shd w:val="clear" w:color="auto" w:fill="92CDDC"/>
          </w:tcPr>
          <w:p w14:paraId="76A7DA51" w14:textId="22B6F233" w:rsidR="00A45456" w:rsidRPr="008174B8" w:rsidRDefault="008174B8" w:rsidP="00FD32C8">
            <w:pPr>
              <w:keepNext/>
              <w:rPr>
                <w:b/>
                <w:bCs/>
              </w:rPr>
            </w:pPr>
            <w:r w:rsidRPr="008174B8">
              <w:rPr>
                <w:b/>
                <w:bCs/>
              </w:rPr>
              <w:t>What would you include in your education to the construction / renovation staff?</w:t>
            </w:r>
            <w:r w:rsidR="00A45456" w:rsidRPr="008174B8">
              <w:rPr>
                <w:b/>
                <w:bCs/>
              </w:rPr>
              <w:t xml:space="preserve"> </w:t>
            </w:r>
          </w:p>
        </w:tc>
      </w:tr>
      <w:tr w:rsidR="008174B8" w:rsidRPr="008327D4" w14:paraId="497514BF" w14:textId="77777777" w:rsidTr="00B9076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000" w:type="pct"/>
            <w:shd w:val="clear" w:color="auto" w:fill="FFFFFF"/>
          </w:tcPr>
          <w:p w14:paraId="4835413D" w14:textId="77777777" w:rsidR="008174B8" w:rsidRDefault="008174B8" w:rsidP="00FD32C8"/>
          <w:p w14:paraId="098EE1B2" w14:textId="77777777" w:rsidR="00D31746" w:rsidRPr="008327D4" w:rsidRDefault="00D31746" w:rsidP="00FD32C8"/>
        </w:tc>
      </w:tr>
    </w:tbl>
    <w:p w14:paraId="663585A4" w14:textId="77777777" w:rsidR="00A45456" w:rsidRDefault="00A45456" w:rsidP="00AD31D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88"/>
        <w:gridCol w:w="8028"/>
      </w:tblGrid>
      <w:tr w:rsidR="002E26E0" w:rsidRPr="008327D4" w14:paraId="7BED8DE5" w14:textId="77777777" w:rsidTr="00FD32C8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5235FB11" w14:textId="1E4F25AD" w:rsidR="002E26E0" w:rsidRPr="00EC7836" w:rsidRDefault="002E26E0" w:rsidP="00FD32C8">
            <w:pPr>
              <w:keepNext/>
              <w:rPr>
                <w:bCs/>
              </w:rPr>
            </w:pPr>
            <w:r>
              <w:rPr>
                <w:b/>
              </w:rPr>
              <w:t xml:space="preserve">List four things IPC should check </w:t>
            </w:r>
            <w:r w:rsidR="00D33190">
              <w:rPr>
                <w:b/>
              </w:rPr>
              <w:t xml:space="preserve">at commissioning of a new or renovated </w:t>
            </w:r>
            <w:r w:rsidR="006E4A97">
              <w:rPr>
                <w:b/>
              </w:rPr>
              <w:t>area</w:t>
            </w:r>
            <w:r w:rsidR="00D33190">
              <w:rPr>
                <w:b/>
              </w:rPr>
              <w:t xml:space="preserve"> </w:t>
            </w:r>
            <w:r w:rsidR="00EC7836">
              <w:rPr>
                <w:bCs/>
              </w:rPr>
              <w:t xml:space="preserve">(Refer </w:t>
            </w:r>
            <w:hyperlink w:anchor="_Appendix_B_–" w:history="1">
              <w:r w:rsidR="00EC7836" w:rsidRPr="00EC7836">
                <w:rPr>
                  <w:rStyle w:val="Hyperlink"/>
                  <w:bCs/>
                </w:rPr>
                <w:t>Append</w:t>
              </w:r>
              <w:r w:rsidR="00EC7836" w:rsidRPr="00EC7836">
                <w:rPr>
                  <w:rStyle w:val="Hyperlink"/>
                  <w:bCs/>
                </w:rPr>
                <w:t>i</w:t>
              </w:r>
              <w:r w:rsidR="00EC7836" w:rsidRPr="00EC7836">
                <w:rPr>
                  <w:rStyle w:val="Hyperlink"/>
                  <w:bCs/>
                </w:rPr>
                <w:t>x B</w:t>
              </w:r>
            </w:hyperlink>
            <w:r w:rsidR="00EC7836">
              <w:rPr>
                <w:bCs/>
              </w:rPr>
              <w:t>)</w:t>
            </w:r>
          </w:p>
        </w:tc>
      </w:tr>
      <w:tr w:rsidR="002E26E0" w:rsidRPr="008327D4" w14:paraId="2739614A" w14:textId="77777777" w:rsidTr="00A45456">
        <w:tc>
          <w:tcPr>
            <w:tcW w:w="548" w:type="pct"/>
          </w:tcPr>
          <w:p w14:paraId="63697869" w14:textId="77777777" w:rsidR="002E26E0" w:rsidRPr="008327D4" w:rsidRDefault="002E26E0" w:rsidP="00FD32C8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4452" w:type="pct"/>
          </w:tcPr>
          <w:p w14:paraId="603D357A" w14:textId="77777777" w:rsidR="002E26E0" w:rsidRPr="008327D4" w:rsidRDefault="002E26E0" w:rsidP="00FD32C8"/>
        </w:tc>
      </w:tr>
      <w:tr w:rsidR="002E26E0" w:rsidRPr="008327D4" w14:paraId="441B5E55" w14:textId="77777777" w:rsidTr="00A45456">
        <w:tc>
          <w:tcPr>
            <w:tcW w:w="548" w:type="pct"/>
          </w:tcPr>
          <w:p w14:paraId="5F5610CC" w14:textId="77777777" w:rsidR="002E26E0" w:rsidRPr="008327D4" w:rsidRDefault="002E26E0" w:rsidP="00FD32C8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4452" w:type="pct"/>
          </w:tcPr>
          <w:p w14:paraId="03CF55CD" w14:textId="77777777" w:rsidR="002E26E0" w:rsidRPr="008327D4" w:rsidRDefault="002E26E0" w:rsidP="00FD32C8"/>
        </w:tc>
      </w:tr>
      <w:tr w:rsidR="002E26E0" w:rsidRPr="008327D4" w14:paraId="4C454363" w14:textId="77777777" w:rsidTr="00A45456">
        <w:tc>
          <w:tcPr>
            <w:tcW w:w="548" w:type="pct"/>
          </w:tcPr>
          <w:p w14:paraId="68FEB9F2" w14:textId="77777777" w:rsidR="002E26E0" w:rsidRPr="008327D4" w:rsidRDefault="002E26E0" w:rsidP="00FD32C8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4452" w:type="pct"/>
          </w:tcPr>
          <w:p w14:paraId="0F30554E" w14:textId="77777777" w:rsidR="002E26E0" w:rsidRPr="008327D4" w:rsidRDefault="002E26E0" w:rsidP="00FD32C8"/>
        </w:tc>
      </w:tr>
      <w:tr w:rsidR="002E26E0" w:rsidRPr="008327D4" w14:paraId="2A101FD0" w14:textId="77777777" w:rsidTr="00A45456">
        <w:tc>
          <w:tcPr>
            <w:tcW w:w="548" w:type="pct"/>
          </w:tcPr>
          <w:p w14:paraId="183713B2" w14:textId="77777777" w:rsidR="002E26E0" w:rsidRPr="008327D4" w:rsidRDefault="002E26E0" w:rsidP="00FD32C8">
            <w:pPr>
              <w:pStyle w:val="ListParagraph"/>
              <w:numPr>
                <w:ilvl w:val="0"/>
                <w:numId w:val="43"/>
              </w:numPr>
            </w:pPr>
          </w:p>
        </w:tc>
        <w:tc>
          <w:tcPr>
            <w:tcW w:w="4452" w:type="pct"/>
          </w:tcPr>
          <w:p w14:paraId="13FB4844" w14:textId="77777777" w:rsidR="002E26E0" w:rsidRPr="008327D4" w:rsidRDefault="002E26E0" w:rsidP="00FD32C8"/>
        </w:tc>
      </w:tr>
    </w:tbl>
    <w:p w14:paraId="0856159B" w14:textId="77777777" w:rsidR="002E26E0" w:rsidRPr="008327D4" w:rsidRDefault="002E26E0" w:rsidP="00AD31DE"/>
    <w:p w14:paraId="43A173B1" w14:textId="77777777" w:rsidR="00E74915" w:rsidRDefault="00E74915" w:rsidP="00E74915">
      <w:pPr>
        <w:pStyle w:val="Heading3"/>
      </w:pPr>
      <w:bookmarkStart w:id="32" w:name="_Toc215724720"/>
      <w:r>
        <w:t>Other IPC considerations for the built environment</w:t>
      </w:r>
      <w:bookmarkEnd w:id="32"/>
    </w:p>
    <w:p w14:paraId="06D3A639" w14:textId="77777777" w:rsidR="00A25679" w:rsidRDefault="00A25679" w:rsidP="00A25679">
      <w:pPr>
        <w:rPr>
          <w:b/>
          <w:bCs/>
        </w:rPr>
      </w:pPr>
      <w:r w:rsidRPr="00D577BE">
        <w:rPr>
          <w:b/>
          <w:bCs/>
        </w:rPr>
        <w:t>Isolation facilities</w:t>
      </w:r>
    </w:p>
    <w:p w14:paraId="009C933B" w14:textId="77777777" w:rsidR="00A25679" w:rsidRDefault="00A25679" w:rsidP="00A25679">
      <w:pPr>
        <w:spacing w:after="120"/>
        <w:rPr>
          <w:lang w:val="en-NZ" w:eastAsia="en-GB"/>
        </w:rPr>
      </w:pPr>
      <w:r>
        <w:rPr>
          <w:lang w:val="en-NZ" w:eastAsia="en-GB"/>
        </w:rPr>
        <w:t>P</w:t>
      </w:r>
      <w:r w:rsidRPr="00761542">
        <w:rPr>
          <w:lang w:val="en-NZ" w:eastAsia="en-GB"/>
        </w:rPr>
        <w:t>atients requiring transmission-based precautions, or patients who require protection from external sources</w:t>
      </w:r>
      <w:r>
        <w:rPr>
          <w:lang w:val="en-NZ" w:eastAsia="en-GB"/>
        </w:rPr>
        <w:t xml:space="preserve"> will need to be cared for in an isolation room/area.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88"/>
        <w:gridCol w:w="8028"/>
      </w:tblGrid>
      <w:tr w:rsidR="00A25679" w:rsidRPr="008327D4" w14:paraId="6429327F" w14:textId="77777777" w:rsidTr="00FD32C8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11C8EC98" w14:textId="77777777" w:rsidR="00A25679" w:rsidRPr="004C7864" w:rsidRDefault="00A25679" w:rsidP="00FD32C8">
            <w:pPr>
              <w:keepNext/>
              <w:rPr>
                <w:b/>
              </w:rPr>
            </w:pPr>
            <w:r>
              <w:rPr>
                <w:b/>
              </w:rPr>
              <w:t xml:space="preserve">List the four types of isolation rooms used in healthcare </w:t>
            </w:r>
            <w:r>
              <w:rPr>
                <w:b/>
              </w:rPr>
              <w:br/>
            </w:r>
            <w:r>
              <w:rPr>
                <w:bCs/>
              </w:rPr>
              <w:t>(R</w:t>
            </w:r>
            <w:r w:rsidRPr="00F423E8">
              <w:rPr>
                <w:bCs/>
              </w:rPr>
              <w:t xml:space="preserve">efer </w:t>
            </w:r>
            <w:hyperlink r:id="rId21" w:history="1">
              <w:proofErr w:type="spellStart"/>
              <w:r w:rsidRPr="00CF5602">
                <w:rPr>
                  <w:rStyle w:val="Hyperlink"/>
                </w:rPr>
                <w:t>AusFHG</w:t>
              </w:r>
              <w:proofErr w:type="spellEnd"/>
              <w:r w:rsidRPr="00CF5602">
                <w:rPr>
                  <w:rStyle w:val="Hyperlink"/>
                </w:rPr>
                <w:t xml:space="preserve"> Part D </w:t>
              </w:r>
              <w:r>
                <w:rPr>
                  <w:rStyle w:val="Hyperlink"/>
                </w:rPr>
                <w:t>02 Building Elements</w:t>
              </w:r>
            </w:hyperlink>
            <w:r>
              <w:t>)</w:t>
            </w:r>
          </w:p>
        </w:tc>
      </w:tr>
      <w:tr w:rsidR="00A25679" w:rsidRPr="008327D4" w14:paraId="50F1E001" w14:textId="77777777" w:rsidTr="00EC71C6">
        <w:tc>
          <w:tcPr>
            <w:tcW w:w="548" w:type="pct"/>
          </w:tcPr>
          <w:p w14:paraId="1B832F15" w14:textId="77777777" w:rsidR="00A25679" w:rsidRPr="008327D4" w:rsidRDefault="00A25679" w:rsidP="00EC71C6">
            <w:pPr>
              <w:pStyle w:val="ListParagraph"/>
              <w:numPr>
                <w:ilvl w:val="0"/>
                <w:numId w:val="46"/>
              </w:numPr>
            </w:pPr>
          </w:p>
        </w:tc>
        <w:tc>
          <w:tcPr>
            <w:tcW w:w="4452" w:type="pct"/>
          </w:tcPr>
          <w:p w14:paraId="12B1FADE" w14:textId="77777777" w:rsidR="00A25679" w:rsidRPr="008327D4" w:rsidRDefault="00A25679" w:rsidP="00FD32C8"/>
        </w:tc>
      </w:tr>
      <w:tr w:rsidR="00A25679" w:rsidRPr="008327D4" w14:paraId="2C3AA96F" w14:textId="77777777" w:rsidTr="00EC71C6">
        <w:tc>
          <w:tcPr>
            <w:tcW w:w="548" w:type="pct"/>
          </w:tcPr>
          <w:p w14:paraId="6A2B5988" w14:textId="77777777" w:rsidR="00A25679" w:rsidRPr="008327D4" w:rsidRDefault="00A25679" w:rsidP="00EC71C6">
            <w:pPr>
              <w:pStyle w:val="ListParagraph"/>
              <w:numPr>
                <w:ilvl w:val="0"/>
                <w:numId w:val="46"/>
              </w:numPr>
            </w:pPr>
          </w:p>
        </w:tc>
        <w:tc>
          <w:tcPr>
            <w:tcW w:w="4452" w:type="pct"/>
          </w:tcPr>
          <w:p w14:paraId="1C16A813" w14:textId="77777777" w:rsidR="00A25679" w:rsidRPr="008327D4" w:rsidRDefault="00A25679" w:rsidP="00FD32C8"/>
        </w:tc>
      </w:tr>
      <w:tr w:rsidR="00A25679" w:rsidRPr="008327D4" w14:paraId="6DF4F278" w14:textId="77777777" w:rsidTr="00EC71C6">
        <w:tc>
          <w:tcPr>
            <w:tcW w:w="548" w:type="pct"/>
          </w:tcPr>
          <w:p w14:paraId="6182DA91" w14:textId="77777777" w:rsidR="00A25679" w:rsidRPr="008327D4" w:rsidRDefault="00A25679" w:rsidP="00EC71C6">
            <w:pPr>
              <w:pStyle w:val="ListParagraph"/>
              <w:numPr>
                <w:ilvl w:val="0"/>
                <w:numId w:val="46"/>
              </w:numPr>
            </w:pPr>
          </w:p>
        </w:tc>
        <w:tc>
          <w:tcPr>
            <w:tcW w:w="4452" w:type="pct"/>
          </w:tcPr>
          <w:p w14:paraId="7407E54F" w14:textId="77777777" w:rsidR="00A25679" w:rsidRPr="008327D4" w:rsidRDefault="00A25679" w:rsidP="00FD32C8"/>
        </w:tc>
      </w:tr>
      <w:tr w:rsidR="00A25679" w:rsidRPr="008327D4" w14:paraId="008F8AE3" w14:textId="77777777" w:rsidTr="00EC71C6">
        <w:tc>
          <w:tcPr>
            <w:tcW w:w="548" w:type="pct"/>
          </w:tcPr>
          <w:p w14:paraId="6906DFA6" w14:textId="77777777" w:rsidR="00A25679" w:rsidRPr="008327D4" w:rsidRDefault="00A25679" w:rsidP="00EC71C6">
            <w:pPr>
              <w:pStyle w:val="ListParagraph"/>
              <w:numPr>
                <w:ilvl w:val="0"/>
                <w:numId w:val="46"/>
              </w:numPr>
            </w:pPr>
          </w:p>
        </w:tc>
        <w:tc>
          <w:tcPr>
            <w:tcW w:w="4452" w:type="pct"/>
          </w:tcPr>
          <w:p w14:paraId="47BEDF76" w14:textId="77777777" w:rsidR="00A25679" w:rsidRPr="008327D4" w:rsidRDefault="00A25679" w:rsidP="00FD32C8"/>
        </w:tc>
      </w:tr>
    </w:tbl>
    <w:p w14:paraId="259F5EBE" w14:textId="77777777" w:rsidR="00A25679" w:rsidRDefault="00A25679" w:rsidP="00E74915">
      <w:pPr>
        <w:rPr>
          <w:rFonts w:cs="Arial"/>
          <w:b/>
          <w:bCs/>
          <w:szCs w:val="24"/>
        </w:rPr>
      </w:pPr>
    </w:p>
    <w:p w14:paraId="7CEEC542" w14:textId="7F08B439" w:rsidR="00E74915" w:rsidRPr="002676B5" w:rsidRDefault="00E74915" w:rsidP="00E74915">
      <w:pPr>
        <w:rPr>
          <w:rFonts w:cs="Arial"/>
          <w:b/>
          <w:bCs/>
          <w:szCs w:val="24"/>
        </w:rPr>
      </w:pPr>
      <w:r w:rsidRPr="002676B5">
        <w:rPr>
          <w:rFonts w:cs="Arial"/>
          <w:b/>
          <w:bCs/>
          <w:szCs w:val="24"/>
        </w:rPr>
        <w:t>Water</w:t>
      </w:r>
    </w:p>
    <w:p w14:paraId="56AA18E9" w14:textId="77777777" w:rsidR="00E239FE" w:rsidRDefault="00E74915" w:rsidP="00AE6809">
      <w:pPr>
        <w:spacing w:after="120"/>
        <w:rPr>
          <w:lang w:val="en-AU"/>
        </w:rPr>
      </w:pPr>
      <w:r>
        <w:t xml:space="preserve">Waterborne pathogens include common </w:t>
      </w:r>
      <w:r w:rsidRPr="00C11493">
        <w:rPr>
          <w:lang w:val="en-AU"/>
        </w:rPr>
        <w:t xml:space="preserve">Gram-negative bacteria </w:t>
      </w:r>
      <w:r>
        <w:rPr>
          <w:lang w:val="en-AU"/>
        </w:rPr>
        <w:t xml:space="preserve">such as </w:t>
      </w:r>
      <w:r w:rsidRPr="00C11493">
        <w:rPr>
          <w:lang w:val="en-AU"/>
        </w:rPr>
        <w:t xml:space="preserve">Pseudomonas, </w:t>
      </w:r>
      <w:proofErr w:type="spellStart"/>
      <w:r w:rsidRPr="00C11493">
        <w:rPr>
          <w:lang w:val="en-AU"/>
        </w:rPr>
        <w:t>Burkholderia</w:t>
      </w:r>
      <w:proofErr w:type="spellEnd"/>
      <w:r w:rsidRPr="00C11493">
        <w:rPr>
          <w:lang w:val="en-AU"/>
        </w:rPr>
        <w:t xml:space="preserve">, Acinetobacter </w:t>
      </w:r>
      <w:r>
        <w:rPr>
          <w:lang w:val="en-AU"/>
        </w:rPr>
        <w:t>species as well as Legionella s</w:t>
      </w:r>
      <w:r w:rsidR="00EE6C2A">
        <w:rPr>
          <w:lang w:val="en-AU"/>
        </w:rPr>
        <w:t>pecies</w:t>
      </w:r>
      <w:r>
        <w:rPr>
          <w:lang w:val="en-AU"/>
        </w:rPr>
        <w:t>.</w:t>
      </w:r>
      <w:r w:rsidR="006D3051">
        <w:rPr>
          <w:lang w:val="en-AU"/>
        </w:rPr>
        <w:t xml:space="preserve"> </w:t>
      </w:r>
    </w:p>
    <w:p w14:paraId="3E532F24" w14:textId="75479849" w:rsidR="00E74915" w:rsidRPr="00C11493" w:rsidRDefault="00790387" w:rsidP="00AE6809">
      <w:pPr>
        <w:spacing w:after="120"/>
        <w:rPr>
          <w:lang w:val="en-AU"/>
        </w:rPr>
      </w:pPr>
      <w:r>
        <w:rPr>
          <w:lang w:val="en-AU"/>
        </w:rPr>
        <w:t>Water-related</w:t>
      </w:r>
      <w:r w:rsidR="006D3051">
        <w:rPr>
          <w:lang w:val="en-AU"/>
        </w:rPr>
        <w:t xml:space="preserve"> </w:t>
      </w:r>
      <w:r w:rsidR="00941BD1">
        <w:rPr>
          <w:lang w:val="en-AU"/>
        </w:rPr>
        <w:t xml:space="preserve">IPC </w:t>
      </w:r>
      <w:r w:rsidR="006D3051">
        <w:rPr>
          <w:lang w:val="en-AU"/>
        </w:rPr>
        <w:t>risks include contaminated water splash</w:t>
      </w:r>
      <w:r>
        <w:rPr>
          <w:lang w:val="en-AU"/>
        </w:rPr>
        <w:t>ed</w:t>
      </w:r>
      <w:r w:rsidR="006D3051">
        <w:rPr>
          <w:lang w:val="en-AU"/>
        </w:rPr>
        <w:t xml:space="preserve"> from handwash basins or cleaning sinks</w:t>
      </w:r>
      <w:r>
        <w:rPr>
          <w:lang w:val="en-AU"/>
        </w:rPr>
        <w:t xml:space="preserve">, legionella in the hot water system and </w:t>
      </w:r>
      <w:r w:rsidR="00D14ECD">
        <w:rPr>
          <w:lang w:val="en-AU"/>
        </w:rPr>
        <w:t>contaminat</w:t>
      </w:r>
      <w:r w:rsidR="00C576DD">
        <w:rPr>
          <w:lang w:val="en-AU"/>
        </w:rPr>
        <w:t>e</w:t>
      </w:r>
      <w:r w:rsidR="00D14ECD">
        <w:rPr>
          <w:lang w:val="en-AU"/>
        </w:rPr>
        <w:t xml:space="preserve">d water used for reprocessing </w:t>
      </w:r>
      <w:r w:rsidR="00D13D56">
        <w:rPr>
          <w:lang w:val="en-AU"/>
        </w:rPr>
        <w:t>endoscop</w:t>
      </w:r>
      <w:r w:rsidR="00D14ECD">
        <w:rPr>
          <w:lang w:val="en-AU"/>
        </w:rPr>
        <w:t xml:space="preserve">es and </w:t>
      </w:r>
      <w:r w:rsidR="00C576DD">
        <w:rPr>
          <w:lang w:val="en-AU"/>
        </w:rPr>
        <w:t>other medical devices</w:t>
      </w:r>
      <w:r w:rsidR="00A649C7">
        <w:rPr>
          <w:lang w:val="en-A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72"/>
        <w:gridCol w:w="6044"/>
      </w:tblGrid>
      <w:tr w:rsidR="00E74915" w:rsidRPr="008327D4" w14:paraId="106C1185" w14:textId="77777777" w:rsidTr="00FD32C8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1844548B" w14:textId="2CB079E0" w:rsidR="00E74915" w:rsidRPr="009A1400" w:rsidRDefault="001D6B3F" w:rsidP="00FD32C8">
            <w:pPr>
              <w:keepNext/>
              <w:rPr>
                <w:b/>
                <w:lang w:val="en-AU"/>
              </w:rPr>
            </w:pPr>
            <w:r>
              <w:rPr>
                <w:b/>
              </w:rPr>
              <w:t>Answer the questions relating to water</w:t>
            </w:r>
          </w:p>
        </w:tc>
      </w:tr>
      <w:tr w:rsidR="00941BD1" w:rsidRPr="008327D4" w14:paraId="6980E717" w14:textId="77777777" w:rsidTr="001D6B3F">
        <w:tc>
          <w:tcPr>
            <w:tcW w:w="1648" w:type="pct"/>
          </w:tcPr>
          <w:p w14:paraId="66E0B10F" w14:textId="09405F05" w:rsidR="00941BD1" w:rsidDel="00CE7CA2" w:rsidRDefault="00941BD1" w:rsidP="00EE1578">
            <w:r>
              <w:t>How can Legionella be transmitted in a h</w:t>
            </w:r>
            <w:r w:rsidR="001E03B5">
              <w:t>ospital setting?</w:t>
            </w:r>
          </w:p>
        </w:tc>
        <w:tc>
          <w:tcPr>
            <w:tcW w:w="3352" w:type="pct"/>
          </w:tcPr>
          <w:p w14:paraId="54F581C9" w14:textId="77777777" w:rsidR="00941BD1" w:rsidRDefault="00941BD1" w:rsidP="00EE1578"/>
        </w:tc>
      </w:tr>
      <w:tr w:rsidR="001E03B5" w:rsidRPr="008327D4" w14:paraId="034401E1" w14:textId="77777777" w:rsidTr="00AB1791">
        <w:tc>
          <w:tcPr>
            <w:tcW w:w="1648" w:type="pct"/>
          </w:tcPr>
          <w:p w14:paraId="1D156A84" w14:textId="7C2A116D" w:rsidR="001E03B5" w:rsidRDefault="001E03B5" w:rsidP="00AB1791">
            <w:r>
              <w:t>List two ways Legionella is controlled in hospitals</w:t>
            </w:r>
          </w:p>
        </w:tc>
        <w:tc>
          <w:tcPr>
            <w:tcW w:w="3352" w:type="pct"/>
          </w:tcPr>
          <w:p w14:paraId="59A3FD94" w14:textId="77777777" w:rsidR="001E03B5" w:rsidRDefault="001E03B5" w:rsidP="00AB1791"/>
        </w:tc>
      </w:tr>
      <w:tr w:rsidR="00E74915" w:rsidRPr="008327D4" w14:paraId="4783D110" w14:textId="77777777" w:rsidTr="001D6B3F">
        <w:tc>
          <w:tcPr>
            <w:tcW w:w="1648" w:type="pct"/>
          </w:tcPr>
          <w:p w14:paraId="33FB3D9A" w14:textId="0A9B3D80" w:rsidR="00E74915" w:rsidRDefault="0074630A" w:rsidP="00FD32C8">
            <w:r>
              <w:t xml:space="preserve">Why </w:t>
            </w:r>
            <w:r w:rsidR="00E74915">
              <w:t>are water features</w:t>
            </w:r>
            <w:r>
              <w:t xml:space="preserve"> an IPC risk</w:t>
            </w:r>
            <w:r w:rsidR="00E74915">
              <w:t>?</w:t>
            </w:r>
          </w:p>
        </w:tc>
        <w:tc>
          <w:tcPr>
            <w:tcW w:w="3352" w:type="pct"/>
          </w:tcPr>
          <w:p w14:paraId="48770EFE" w14:textId="77777777" w:rsidR="00E74915" w:rsidRDefault="00E74915" w:rsidP="00FD32C8"/>
          <w:p w14:paraId="1A86FC25" w14:textId="77777777" w:rsidR="00E74915" w:rsidRPr="008327D4" w:rsidRDefault="00E74915" w:rsidP="00FD32C8"/>
        </w:tc>
      </w:tr>
      <w:tr w:rsidR="00D803A6" w:rsidRPr="008327D4" w14:paraId="530C636A" w14:textId="77777777" w:rsidTr="001D6B3F">
        <w:tc>
          <w:tcPr>
            <w:tcW w:w="1648" w:type="pct"/>
          </w:tcPr>
          <w:p w14:paraId="01AFDCD2" w14:textId="13CA91E9" w:rsidR="00D803A6" w:rsidDel="0074630A" w:rsidRDefault="00D803A6" w:rsidP="00FD32C8">
            <w:r>
              <w:t xml:space="preserve">List two </w:t>
            </w:r>
            <w:r w:rsidR="00AE71FE">
              <w:t>recommendations</w:t>
            </w:r>
            <w:r>
              <w:t xml:space="preserve"> to prevent cross-infection from a handwash basin</w:t>
            </w:r>
          </w:p>
        </w:tc>
        <w:tc>
          <w:tcPr>
            <w:tcW w:w="3352" w:type="pct"/>
          </w:tcPr>
          <w:p w14:paraId="52B70A21" w14:textId="77777777" w:rsidR="00D803A6" w:rsidRDefault="00D803A6" w:rsidP="00FD32C8"/>
        </w:tc>
      </w:tr>
      <w:tr w:rsidR="00E74915" w:rsidRPr="008327D4" w14:paraId="594D55DC" w14:textId="77777777" w:rsidTr="001D6B3F">
        <w:tc>
          <w:tcPr>
            <w:tcW w:w="1648" w:type="pct"/>
          </w:tcPr>
          <w:p w14:paraId="03F681D1" w14:textId="18990C59" w:rsidR="00E74915" w:rsidRDefault="00E74915" w:rsidP="00FD32C8">
            <w:r>
              <w:t xml:space="preserve">What </w:t>
            </w:r>
            <w:proofErr w:type="gramStart"/>
            <w:r w:rsidR="008F3F1D">
              <w:t>is</w:t>
            </w:r>
            <w:proofErr w:type="gramEnd"/>
            <w:r w:rsidR="008F3F1D">
              <w:t xml:space="preserve"> the bacteria </w:t>
            </w:r>
            <w:r>
              <w:t xml:space="preserve">associated with </w:t>
            </w:r>
            <w:r w:rsidR="00AE6809">
              <w:t xml:space="preserve">dirty water in a vase of </w:t>
            </w:r>
            <w:r>
              <w:t>flowers?</w:t>
            </w:r>
          </w:p>
        </w:tc>
        <w:tc>
          <w:tcPr>
            <w:tcW w:w="3352" w:type="pct"/>
          </w:tcPr>
          <w:p w14:paraId="22DED2E5" w14:textId="77777777" w:rsidR="00E74915" w:rsidRDefault="00E74915" w:rsidP="00FD32C8"/>
        </w:tc>
      </w:tr>
    </w:tbl>
    <w:p w14:paraId="06E3BB62" w14:textId="77777777" w:rsidR="00E74915" w:rsidRDefault="00E74915" w:rsidP="00E74915"/>
    <w:p w14:paraId="699845A3" w14:textId="77777777" w:rsidR="00E74915" w:rsidRDefault="00E74915" w:rsidP="00E74915">
      <w:pPr>
        <w:rPr>
          <w:b/>
          <w:bCs/>
        </w:rPr>
      </w:pPr>
      <w:r w:rsidRPr="00E74915">
        <w:rPr>
          <w:b/>
          <w:bCs/>
        </w:rPr>
        <w:t>Ventilation</w:t>
      </w:r>
    </w:p>
    <w:p w14:paraId="443FF98D" w14:textId="0F25938B" w:rsidR="00D019DC" w:rsidRPr="00D019DC" w:rsidRDefault="00D019DC" w:rsidP="00E239FE">
      <w:pPr>
        <w:rPr>
          <w:lang w:val="en-NZ"/>
        </w:rPr>
      </w:pPr>
      <w:r w:rsidRPr="00D019DC">
        <w:rPr>
          <w:lang w:val="en-NZ"/>
        </w:rPr>
        <w:t xml:space="preserve">Good ventilation is essential to maintaining a healthy indoor environment and protecting </w:t>
      </w:r>
      <w:r>
        <w:rPr>
          <w:lang w:val="en-NZ"/>
        </w:rPr>
        <w:t>patients, staff and visitors</w:t>
      </w:r>
      <w:r w:rsidRPr="00D019DC">
        <w:rPr>
          <w:lang w:val="en-NZ"/>
        </w:rPr>
        <w:t xml:space="preserve"> from respiratory infections.</w:t>
      </w:r>
      <w:r>
        <w:rPr>
          <w:lang w:val="en-NZ"/>
        </w:rPr>
        <w:t xml:space="preserve"> </w:t>
      </w:r>
      <w:r w:rsidRPr="00D019DC">
        <w:rPr>
          <w:lang w:val="en-NZ"/>
        </w:rPr>
        <w:t>Improving ventilation can reduce the number of particles in the air and lower occupants' risk of exposure to airborne hazards.</w:t>
      </w:r>
    </w:p>
    <w:p w14:paraId="76A4AB53" w14:textId="41CD3D24" w:rsidR="00020AD8" w:rsidRDefault="00020AD8" w:rsidP="00A72396">
      <w:pPr>
        <w:spacing w:after="120"/>
      </w:pPr>
      <w:r>
        <w:t xml:space="preserve">Each type of healthcare facility has its own unique ventilation </w:t>
      </w:r>
      <w:r w:rsidR="00D577BE">
        <w:t>services</w:t>
      </w:r>
      <w:r>
        <w:t>. COVID-19 highlighted the challenges for many small and older facilities in providing adequate ventilation</w:t>
      </w:r>
      <w:r w:rsidR="00172621">
        <w:t xml:space="preserve"> systems to prevent aerosol transmission of the disease</w:t>
      </w:r>
      <w:r w:rsidR="00D577BE"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88"/>
        <w:gridCol w:w="8028"/>
      </w:tblGrid>
      <w:tr w:rsidR="00A72396" w:rsidRPr="008327D4" w14:paraId="764E7A03" w14:textId="77777777" w:rsidTr="00FD32C8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610E2280" w14:textId="68C1733B" w:rsidR="00A72396" w:rsidRPr="009A1400" w:rsidRDefault="00A72396" w:rsidP="00FD32C8">
            <w:pPr>
              <w:keepNext/>
              <w:rPr>
                <w:b/>
                <w:lang w:val="en-AU"/>
              </w:rPr>
            </w:pPr>
            <w:r>
              <w:rPr>
                <w:b/>
              </w:rPr>
              <w:t>Provide two examples of how ventilation can be improved to prevent respiratory disease transmission in a healthcare facility.</w:t>
            </w:r>
          </w:p>
        </w:tc>
      </w:tr>
      <w:tr w:rsidR="00A72396" w:rsidRPr="008327D4" w14:paraId="1676DF1E" w14:textId="77777777" w:rsidTr="00172621">
        <w:tc>
          <w:tcPr>
            <w:tcW w:w="548" w:type="pct"/>
          </w:tcPr>
          <w:p w14:paraId="3BABCC69" w14:textId="2FC23E80" w:rsidR="00A72396" w:rsidDel="00CE7CA2" w:rsidRDefault="00A72396" w:rsidP="00A72396">
            <w:pPr>
              <w:pStyle w:val="ListParagraph"/>
              <w:numPr>
                <w:ilvl w:val="0"/>
                <w:numId w:val="45"/>
              </w:numPr>
            </w:pPr>
          </w:p>
        </w:tc>
        <w:tc>
          <w:tcPr>
            <w:tcW w:w="4452" w:type="pct"/>
          </w:tcPr>
          <w:p w14:paraId="48CDB3C8" w14:textId="77777777" w:rsidR="00A72396" w:rsidRDefault="00A72396" w:rsidP="00FD32C8"/>
        </w:tc>
      </w:tr>
      <w:tr w:rsidR="00A72396" w:rsidRPr="008327D4" w14:paraId="2E0C8BAF" w14:textId="77777777" w:rsidTr="00172621">
        <w:tc>
          <w:tcPr>
            <w:tcW w:w="548" w:type="pct"/>
          </w:tcPr>
          <w:p w14:paraId="1A0F6E40" w14:textId="77777777" w:rsidR="00A72396" w:rsidRDefault="00A72396" w:rsidP="00A72396">
            <w:pPr>
              <w:pStyle w:val="ListParagraph"/>
              <w:numPr>
                <w:ilvl w:val="0"/>
                <w:numId w:val="45"/>
              </w:numPr>
            </w:pPr>
          </w:p>
        </w:tc>
        <w:tc>
          <w:tcPr>
            <w:tcW w:w="4452" w:type="pct"/>
          </w:tcPr>
          <w:p w14:paraId="5D0543F2" w14:textId="77777777" w:rsidR="00A72396" w:rsidRDefault="00A72396" w:rsidP="00FD32C8"/>
        </w:tc>
      </w:tr>
    </w:tbl>
    <w:p w14:paraId="0BC5EE08" w14:textId="77777777" w:rsidR="00A72396" w:rsidRDefault="00A72396" w:rsidP="00E74915"/>
    <w:p w14:paraId="7A761076" w14:textId="2109B087" w:rsidR="00F90E89" w:rsidRDefault="00F90E89" w:rsidP="00E74915">
      <w:r>
        <w:t xml:space="preserve">The flow of air is also important in other </w:t>
      </w:r>
      <w:r w:rsidR="007E3553">
        <w:t xml:space="preserve">healthcare </w:t>
      </w:r>
      <w:r>
        <w:t xml:space="preserve">areas such as sterile storage, </w:t>
      </w:r>
      <w:r w:rsidR="007E3553">
        <w:t xml:space="preserve">reprocessing reusable medical equipment and </w:t>
      </w:r>
      <w:r w:rsidR="00AF7BF3">
        <w:t>isolation rooms using negative or positive pressure.</w:t>
      </w:r>
    </w:p>
    <w:p w14:paraId="043C717A" w14:textId="77777777" w:rsidR="00D577BE" w:rsidRDefault="00D577BE" w:rsidP="00E74915">
      <w:pPr>
        <w:rPr>
          <w:b/>
          <w:bCs/>
        </w:rPr>
      </w:pPr>
    </w:p>
    <w:p w14:paraId="7DECD950" w14:textId="7E1EA834" w:rsidR="00C93221" w:rsidRDefault="00C93221">
      <w:pPr>
        <w:spacing w:after="0" w:line="240" w:lineRule="auto"/>
      </w:pPr>
      <w:r>
        <w:br w:type="page"/>
      </w:r>
    </w:p>
    <w:p w14:paraId="641E6AEC" w14:textId="77777777" w:rsidR="00D1711C" w:rsidRPr="008327D4" w:rsidRDefault="00AD31DE" w:rsidP="00D1711C">
      <w:pPr>
        <w:pStyle w:val="Heading2"/>
      </w:pPr>
      <w:bookmarkStart w:id="33" w:name="_Toc215724721"/>
      <w:r>
        <w:lastRenderedPageBreak/>
        <w:t>Applying</w:t>
      </w:r>
      <w:r w:rsidR="0043648D">
        <w:t xml:space="preserve"> k</w:t>
      </w:r>
      <w:r w:rsidR="00D1711C">
        <w:t xml:space="preserve">nowledge </w:t>
      </w:r>
      <w:r>
        <w:t>to practice</w:t>
      </w:r>
      <w:bookmarkEnd w:id="33"/>
    </w:p>
    <w:p w14:paraId="3DE41379" w14:textId="77777777" w:rsidR="006D549C" w:rsidRDefault="006D549C" w:rsidP="00EF1F96">
      <w:r w:rsidRPr="008327D4">
        <w:t xml:space="preserve">Identify your </w:t>
      </w:r>
      <w:r>
        <w:t>organisation’s</w:t>
      </w:r>
      <w:r w:rsidRPr="008327D4">
        <w:t xml:space="preserve"> policy and procedure</w:t>
      </w:r>
      <w:r>
        <w:t>s</w:t>
      </w:r>
      <w:r w:rsidRPr="008327D4">
        <w:t xml:space="preserve"> for construction/renovation and know where to locate it.</w:t>
      </w:r>
    </w:p>
    <w:p w14:paraId="4815F2A8" w14:textId="77777777" w:rsidR="00D70397" w:rsidRDefault="00D70397" w:rsidP="00D70397">
      <w:r>
        <w:t>If a construction/renovation project is underway in your facility, you</w:t>
      </w:r>
      <w:r w:rsidRPr="008327D4">
        <w:t xml:space="preserve"> should visit the construction site with the facility project manager to ensure that preventive measures are being adhered to and appropriate modifications are made if there are any on-site design </w:t>
      </w:r>
      <w:r w:rsidRPr="008327D4">
        <w:t>changes.</w:t>
      </w:r>
    </w:p>
    <w:p w14:paraId="4E637AFD" w14:textId="77777777" w:rsidR="00AD31DE" w:rsidRPr="008327D4" w:rsidRDefault="00AD31DE" w:rsidP="00AD31D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15"/>
        <w:gridCol w:w="4201"/>
      </w:tblGrid>
      <w:tr w:rsidR="00D1711C" w:rsidRPr="008327D4" w14:paraId="0BEF5370" w14:textId="77777777" w:rsidTr="00B209D0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59722B2D" w14:textId="5271B911" w:rsidR="00D1711C" w:rsidRPr="008327D4" w:rsidRDefault="00EF1F96" w:rsidP="00AD31DE">
            <w:pPr>
              <w:keepNext/>
              <w:rPr>
                <w:b/>
              </w:rPr>
            </w:pPr>
            <w:r>
              <w:rPr>
                <w:b/>
              </w:rPr>
              <w:t>Answer the questions for your own facility</w:t>
            </w:r>
          </w:p>
        </w:tc>
      </w:tr>
      <w:tr w:rsidR="004447ED" w:rsidRPr="008327D4" w14:paraId="4D8B941B" w14:textId="77777777" w:rsidTr="00E358A1">
        <w:tblPrEx>
          <w:tblLook w:val="00A0" w:firstRow="1" w:lastRow="0" w:firstColumn="1" w:lastColumn="0" w:noHBand="0" w:noVBand="0"/>
        </w:tblPrEx>
        <w:tc>
          <w:tcPr>
            <w:tcW w:w="2670" w:type="pct"/>
          </w:tcPr>
          <w:p w14:paraId="675986A4" w14:textId="77777777" w:rsidR="004447ED" w:rsidRPr="008327D4" w:rsidRDefault="004447ED" w:rsidP="00FD32C8">
            <w:r>
              <w:t>Is the IPC team required to approve/sign off construction/renovation projects?</w:t>
            </w:r>
          </w:p>
        </w:tc>
        <w:tc>
          <w:tcPr>
            <w:tcW w:w="2330" w:type="pct"/>
          </w:tcPr>
          <w:p w14:paraId="708F217C" w14:textId="77777777" w:rsidR="004447ED" w:rsidRDefault="004447ED" w:rsidP="00FD32C8"/>
          <w:p w14:paraId="3E047F11" w14:textId="77777777" w:rsidR="004447ED" w:rsidRPr="008327D4" w:rsidRDefault="004447ED" w:rsidP="00FD32C8"/>
        </w:tc>
      </w:tr>
      <w:tr w:rsidR="00D70397" w:rsidRPr="008327D4" w14:paraId="22CB7C05" w14:textId="77777777" w:rsidTr="00E358A1">
        <w:tc>
          <w:tcPr>
            <w:tcW w:w="2670" w:type="pct"/>
          </w:tcPr>
          <w:p w14:paraId="05FD45CF" w14:textId="77777777" w:rsidR="00D70397" w:rsidRPr="008327D4" w:rsidRDefault="00D70397" w:rsidP="000E20A2">
            <w:r w:rsidRPr="008327D4">
              <w:t>Does your facility have a construction/renovation committee or team?</w:t>
            </w:r>
          </w:p>
        </w:tc>
        <w:tc>
          <w:tcPr>
            <w:tcW w:w="2330" w:type="pct"/>
          </w:tcPr>
          <w:p w14:paraId="606BCE05" w14:textId="77777777" w:rsidR="00D70397" w:rsidRPr="008327D4" w:rsidRDefault="00D70397" w:rsidP="000E20A2"/>
        </w:tc>
      </w:tr>
      <w:tr w:rsidR="00D70397" w:rsidRPr="008327D4" w14:paraId="5EF8CE97" w14:textId="77777777" w:rsidTr="00E358A1">
        <w:tc>
          <w:tcPr>
            <w:tcW w:w="2670" w:type="pct"/>
          </w:tcPr>
          <w:p w14:paraId="36C812CC" w14:textId="6FD593F8" w:rsidR="00D70397" w:rsidRPr="008327D4" w:rsidRDefault="00D70397" w:rsidP="000E618F">
            <w:r w:rsidRPr="008327D4">
              <w:t>What members are included on the team</w:t>
            </w:r>
            <w:r>
              <w:t xml:space="preserve"> or who would be on a team?</w:t>
            </w:r>
          </w:p>
        </w:tc>
        <w:tc>
          <w:tcPr>
            <w:tcW w:w="2330" w:type="pct"/>
          </w:tcPr>
          <w:p w14:paraId="3485DB46" w14:textId="77777777" w:rsidR="00D70397" w:rsidRDefault="00D70397" w:rsidP="000E618F"/>
          <w:p w14:paraId="0E39EAFE" w14:textId="77777777" w:rsidR="00D70397" w:rsidRPr="008327D4" w:rsidRDefault="00D70397" w:rsidP="000E618F"/>
        </w:tc>
      </w:tr>
      <w:tr w:rsidR="00330571" w:rsidRPr="008327D4" w14:paraId="311C9325" w14:textId="77777777" w:rsidTr="00E358A1">
        <w:tc>
          <w:tcPr>
            <w:tcW w:w="2670" w:type="pct"/>
          </w:tcPr>
          <w:p w14:paraId="0D8D8C39" w14:textId="77777777" w:rsidR="00330571" w:rsidRPr="008327D4" w:rsidRDefault="00330571" w:rsidP="00214FC8">
            <w:r w:rsidRPr="008327D4">
              <w:t xml:space="preserve">What are the roles and responsibilities of </w:t>
            </w:r>
            <w:r>
              <w:t>the IPC</w:t>
            </w:r>
            <w:r w:rsidRPr="008327D4">
              <w:t xml:space="preserve"> </w:t>
            </w:r>
            <w:r>
              <w:t xml:space="preserve">team in your facility with construction/renovation projects </w:t>
            </w:r>
          </w:p>
        </w:tc>
        <w:tc>
          <w:tcPr>
            <w:tcW w:w="2330" w:type="pct"/>
          </w:tcPr>
          <w:p w14:paraId="0A4917A4" w14:textId="77777777" w:rsidR="00330571" w:rsidRPr="008327D4" w:rsidRDefault="00330571" w:rsidP="00214FC8"/>
        </w:tc>
      </w:tr>
      <w:tr w:rsidR="00C85BB8" w:rsidRPr="008327D4" w14:paraId="6FC2AB62" w14:textId="77777777" w:rsidTr="00E358A1">
        <w:tblPrEx>
          <w:tblLook w:val="00A0" w:firstRow="1" w:lastRow="0" w:firstColumn="1" w:lastColumn="0" w:noHBand="0" w:noVBand="0"/>
        </w:tblPrEx>
        <w:tc>
          <w:tcPr>
            <w:tcW w:w="2670" w:type="pct"/>
          </w:tcPr>
          <w:p w14:paraId="40977965" w14:textId="0663380D" w:rsidR="00C85BB8" w:rsidRPr="008327D4" w:rsidRDefault="00C85BB8" w:rsidP="00FD32C8">
            <w:r w:rsidRPr="008327D4">
              <w:t xml:space="preserve">Is there a documentation process in place for </w:t>
            </w:r>
            <w:r>
              <w:t xml:space="preserve">inspection </w:t>
            </w:r>
            <w:r w:rsidRPr="008327D4">
              <w:t>visits made to the construction site?</w:t>
            </w:r>
          </w:p>
        </w:tc>
        <w:tc>
          <w:tcPr>
            <w:tcW w:w="2330" w:type="pct"/>
          </w:tcPr>
          <w:p w14:paraId="0E18FD86" w14:textId="77777777" w:rsidR="00C85BB8" w:rsidRPr="008327D4" w:rsidRDefault="00C85BB8" w:rsidP="00FD32C8"/>
        </w:tc>
      </w:tr>
      <w:tr w:rsidR="00C85BB8" w:rsidRPr="008327D4" w14:paraId="1C73AAD6" w14:textId="77777777" w:rsidTr="00E358A1">
        <w:tblPrEx>
          <w:tblLook w:val="00A0" w:firstRow="1" w:lastRow="0" w:firstColumn="1" w:lastColumn="0" w:noHBand="0" w:noVBand="0"/>
        </w:tblPrEx>
        <w:tc>
          <w:tcPr>
            <w:tcW w:w="2670" w:type="pct"/>
          </w:tcPr>
          <w:p w14:paraId="1A35C72A" w14:textId="77777777" w:rsidR="00C85BB8" w:rsidRPr="008327D4" w:rsidRDefault="00C85BB8" w:rsidP="00FD32C8">
            <w:r w:rsidRPr="008327D4">
              <w:t xml:space="preserve">How often </w:t>
            </w:r>
            <w:r>
              <w:t>are</w:t>
            </w:r>
            <w:r w:rsidRPr="008327D4">
              <w:t xml:space="preserve"> visits made? Who </w:t>
            </w:r>
            <w:r>
              <w:t>makes</w:t>
            </w:r>
            <w:r w:rsidRPr="008327D4">
              <w:t xml:space="preserve"> the visits? </w:t>
            </w:r>
          </w:p>
        </w:tc>
        <w:tc>
          <w:tcPr>
            <w:tcW w:w="2330" w:type="pct"/>
          </w:tcPr>
          <w:p w14:paraId="1C2653C7" w14:textId="77777777" w:rsidR="00C85BB8" w:rsidRDefault="00C85BB8" w:rsidP="00FD32C8"/>
          <w:p w14:paraId="0568B1A5" w14:textId="77777777" w:rsidR="00C85BB8" w:rsidRPr="008327D4" w:rsidRDefault="00C85BB8" w:rsidP="00FD32C8"/>
        </w:tc>
      </w:tr>
      <w:tr w:rsidR="00357515" w:rsidRPr="008327D4" w14:paraId="729D105B" w14:textId="77777777" w:rsidTr="00E358A1">
        <w:tblPrEx>
          <w:tblLook w:val="00A0" w:firstRow="1" w:lastRow="0" w:firstColumn="1" w:lastColumn="0" w:noHBand="0" w:noVBand="0"/>
        </w:tblPrEx>
        <w:tc>
          <w:tcPr>
            <w:tcW w:w="2670" w:type="pct"/>
          </w:tcPr>
          <w:p w14:paraId="0CBF992D" w14:textId="35E3DBA5" w:rsidR="00357515" w:rsidRPr="008327D4" w:rsidRDefault="00357515" w:rsidP="00FD32C8">
            <w:r>
              <w:t xml:space="preserve">Is IPC involved in </w:t>
            </w:r>
            <w:r w:rsidR="00E31E09">
              <w:t xml:space="preserve">the final </w:t>
            </w:r>
            <w:r>
              <w:t>sign off</w:t>
            </w:r>
            <w:r w:rsidR="00E31E09">
              <w:t xml:space="preserve"> or </w:t>
            </w:r>
            <w:r>
              <w:t xml:space="preserve">commissioning </w:t>
            </w:r>
            <w:r w:rsidR="00E31E09">
              <w:t xml:space="preserve">of </w:t>
            </w:r>
            <w:r>
              <w:t>a project</w:t>
            </w:r>
            <w:r w:rsidR="00E31E09">
              <w:t>?</w:t>
            </w:r>
          </w:p>
        </w:tc>
        <w:tc>
          <w:tcPr>
            <w:tcW w:w="2330" w:type="pct"/>
          </w:tcPr>
          <w:p w14:paraId="2D640EEB" w14:textId="77777777" w:rsidR="00357515" w:rsidRDefault="00357515" w:rsidP="00FD32C8"/>
        </w:tc>
      </w:tr>
    </w:tbl>
    <w:p w14:paraId="0F645D08" w14:textId="77777777" w:rsidR="00AE5C28" w:rsidRDefault="00AE5C28" w:rsidP="0061204E">
      <w:pPr>
        <w:rPr>
          <w:b/>
          <w:bCs/>
        </w:rPr>
      </w:pPr>
    </w:p>
    <w:p w14:paraId="12F26483" w14:textId="47959684" w:rsidR="00AE5C28" w:rsidRDefault="009A0E9E" w:rsidP="00B36173">
      <w:pPr>
        <w:pStyle w:val="Heading3"/>
      </w:pPr>
      <w:bookmarkStart w:id="34" w:name="_Toc215724722"/>
      <w:r>
        <w:t>Construction/renovation s</w:t>
      </w:r>
      <w:r w:rsidR="00AE5C28">
        <w:t>cenario</w:t>
      </w:r>
      <w:bookmarkEnd w:id="34"/>
    </w:p>
    <w:p w14:paraId="3F2228BA" w14:textId="77777777" w:rsidR="00A70A54" w:rsidRDefault="00AE5C28" w:rsidP="0061204E">
      <w:r>
        <w:t>You have been informed that the electrician must access the ceiling and one of the walls in the oncology outpatient department to run some new wiring.</w:t>
      </w:r>
    </w:p>
    <w:p w14:paraId="3AE128D4" w14:textId="7AF23706" w:rsidR="0061204E" w:rsidRDefault="0061204E" w:rsidP="00A70A54">
      <w:pPr>
        <w:spacing w:after="120"/>
      </w:pPr>
      <w:r w:rsidRPr="00A70A54">
        <w:t xml:space="preserve">Using the information in the scenario </w:t>
      </w:r>
      <w:r w:rsidR="00A70A54">
        <w:t xml:space="preserve">and with reference to </w:t>
      </w:r>
      <w:hyperlink w:anchor="_Appendix_A_-" w:history="1">
        <w:r w:rsidR="00A70A54" w:rsidRPr="008100FE">
          <w:rPr>
            <w:rStyle w:val="Hyperlink"/>
          </w:rPr>
          <w:t>Appendix A,</w:t>
        </w:r>
      </w:hyperlink>
      <w:r w:rsidR="00A70A54">
        <w:t xml:space="preserve"> </w:t>
      </w:r>
      <w:r w:rsidRPr="00A70A54">
        <w:t>make a risk analysis to identify the preventative measures required</w:t>
      </w:r>
      <w:r w:rsidR="00A70A54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97"/>
        <w:gridCol w:w="5619"/>
      </w:tblGrid>
      <w:tr w:rsidR="0061204E" w:rsidRPr="008327D4" w14:paraId="644A7235" w14:textId="77777777" w:rsidTr="00FD32C8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6AE813BF" w14:textId="5CBC4816" w:rsidR="0061204E" w:rsidRPr="008327D4" w:rsidRDefault="0061204E" w:rsidP="00FD32C8">
            <w:pPr>
              <w:keepNext/>
              <w:rPr>
                <w:b/>
              </w:rPr>
            </w:pPr>
            <w:r>
              <w:rPr>
                <w:b/>
              </w:rPr>
              <w:t>Complete the table</w:t>
            </w:r>
            <w:r w:rsidRPr="008327D4">
              <w:rPr>
                <w:b/>
              </w:rPr>
              <w:t>:</w:t>
            </w:r>
          </w:p>
        </w:tc>
      </w:tr>
      <w:tr w:rsidR="0061204E" w:rsidRPr="008327D4" w14:paraId="746E0749" w14:textId="77777777" w:rsidTr="00FD32C8">
        <w:tc>
          <w:tcPr>
            <w:tcW w:w="1884" w:type="pct"/>
          </w:tcPr>
          <w:p w14:paraId="170C43C8" w14:textId="77777777" w:rsidR="0061204E" w:rsidRPr="008327D4" w:rsidRDefault="0061204E" w:rsidP="00FD32C8">
            <w:r>
              <w:t>Construction Type (A-D)</w:t>
            </w:r>
          </w:p>
        </w:tc>
        <w:tc>
          <w:tcPr>
            <w:tcW w:w="3116" w:type="pct"/>
          </w:tcPr>
          <w:p w14:paraId="4C91120B" w14:textId="77777777" w:rsidR="0061204E" w:rsidRPr="008327D4" w:rsidRDefault="0061204E" w:rsidP="00FD32C8"/>
        </w:tc>
      </w:tr>
      <w:tr w:rsidR="0061204E" w:rsidRPr="008327D4" w14:paraId="4741F5E3" w14:textId="77777777" w:rsidTr="00FD32C8">
        <w:tc>
          <w:tcPr>
            <w:tcW w:w="1884" w:type="pct"/>
          </w:tcPr>
          <w:p w14:paraId="3C1A6CD0" w14:textId="77777777" w:rsidR="0061204E" w:rsidRPr="008327D4" w:rsidRDefault="0061204E" w:rsidP="00FD32C8">
            <w:r>
              <w:t>Patient Risk Group (1-4)</w:t>
            </w:r>
          </w:p>
        </w:tc>
        <w:tc>
          <w:tcPr>
            <w:tcW w:w="3116" w:type="pct"/>
          </w:tcPr>
          <w:p w14:paraId="5CCD339D" w14:textId="77777777" w:rsidR="0061204E" w:rsidRPr="008327D4" w:rsidRDefault="0061204E" w:rsidP="00FD32C8"/>
        </w:tc>
      </w:tr>
      <w:tr w:rsidR="0061204E" w:rsidRPr="008327D4" w14:paraId="3DFC58E5" w14:textId="77777777" w:rsidTr="00FD32C8">
        <w:tc>
          <w:tcPr>
            <w:tcW w:w="1884" w:type="pct"/>
          </w:tcPr>
          <w:p w14:paraId="4882D5DD" w14:textId="77777777" w:rsidR="0061204E" w:rsidRPr="008327D4" w:rsidRDefault="0061204E" w:rsidP="00FD32C8">
            <w:r>
              <w:t>Class for precautions (I-IV))</w:t>
            </w:r>
          </w:p>
        </w:tc>
        <w:tc>
          <w:tcPr>
            <w:tcW w:w="3116" w:type="pct"/>
          </w:tcPr>
          <w:p w14:paraId="5E53554D" w14:textId="77777777" w:rsidR="0061204E" w:rsidRPr="008327D4" w:rsidRDefault="0061204E" w:rsidP="00FD32C8"/>
        </w:tc>
      </w:tr>
      <w:tr w:rsidR="0061204E" w:rsidRPr="008327D4" w14:paraId="0D310A02" w14:textId="77777777" w:rsidTr="00FD32C8">
        <w:tc>
          <w:tcPr>
            <w:tcW w:w="1884" w:type="pct"/>
          </w:tcPr>
          <w:p w14:paraId="14EB0E94" w14:textId="77777777" w:rsidR="0061204E" w:rsidRPr="008327D4" w:rsidRDefault="0061204E" w:rsidP="00FD32C8">
            <w:r>
              <w:t>Dust control precautions</w:t>
            </w:r>
          </w:p>
        </w:tc>
        <w:tc>
          <w:tcPr>
            <w:tcW w:w="3116" w:type="pct"/>
          </w:tcPr>
          <w:p w14:paraId="189AFEE3" w14:textId="77777777" w:rsidR="0061204E" w:rsidRPr="008327D4" w:rsidRDefault="0061204E" w:rsidP="00FD32C8"/>
        </w:tc>
      </w:tr>
      <w:tr w:rsidR="0061204E" w:rsidRPr="008327D4" w14:paraId="0B27E9F5" w14:textId="77777777" w:rsidTr="00FD32C8">
        <w:tc>
          <w:tcPr>
            <w:tcW w:w="1884" w:type="pct"/>
          </w:tcPr>
          <w:p w14:paraId="2D59A367" w14:textId="77777777" w:rsidR="0061204E" w:rsidRDefault="0061204E" w:rsidP="00FD32C8">
            <w:r>
              <w:t>Debris precautions</w:t>
            </w:r>
          </w:p>
        </w:tc>
        <w:tc>
          <w:tcPr>
            <w:tcW w:w="3116" w:type="pct"/>
          </w:tcPr>
          <w:p w14:paraId="62DE747E" w14:textId="77777777" w:rsidR="0061204E" w:rsidRPr="008327D4" w:rsidRDefault="0061204E" w:rsidP="00FD32C8"/>
        </w:tc>
      </w:tr>
    </w:tbl>
    <w:p w14:paraId="154709DD" w14:textId="77777777" w:rsidR="0061204E" w:rsidRDefault="0061204E" w:rsidP="0061204E"/>
    <w:p w14:paraId="3A704570" w14:textId="7DEC50E4" w:rsidR="001C680F" w:rsidRPr="00A25679" w:rsidRDefault="001779BA" w:rsidP="00B36173">
      <w:pPr>
        <w:pStyle w:val="Heading3"/>
      </w:pPr>
      <w:bookmarkStart w:id="35" w:name="_Toc215724723"/>
      <w:r>
        <w:lastRenderedPageBreak/>
        <w:t xml:space="preserve">Water, </w:t>
      </w:r>
      <w:proofErr w:type="gramStart"/>
      <w:r>
        <w:t>v</w:t>
      </w:r>
      <w:r w:rsidR="009A0E9E" w:rsidRPr="00B36173">
        <w:t>entilation</w:t>
      </w:r>
      <w:proofErr w:type="gramEnd"/>
      <w:r w:rsidR="009A0E9E" w:rsidRPr="00B36173">
        <w:t xml:space="preserve"> and isolation</w:t>
      </w:r>
      <w:bookmarkEnd w:id="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06"/>
        <w:gridCol w:w="4910"/>
      </w:tblGrid>
      <w:tr w:rsidR="001C680F" w:rsidRPr="008327D4" w14:paraId="7D3D4FEB" w14:textId="77777777" w:rsidTr="00FD32C8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73F79C8A" w14:textId="77A36A6B" w:rsidR="001C680F" w:rsidRPr="008327D4" w:rsidRDefault="001C680F" w:rsidP="00FD32C8">
            <w:pPr>
              <w:keepNext/>
              <w:rPr>
                <w:b/>
              </w:rPr>
            </w:pPr>
            <w:r>
              <w:rPr>
                <w:b/>
              </w:rPr>
              <w:t>Answer the questions for your own facility</w:t>
            </w:r>
          </w:p>
        </w:tc>
      </w:tr>
      <w:tr w:rsidR="001C680F" w:rsidRPr="008327D4" w14:paraId="69752282" w14:textId="77777777" w:rsidTr="00742076">
        <w:tblPrEx>
          <w:tblLook w:val="00A0" w:firstRow="1" w:lastRow="0" w:firstColumn="1" w:lastColumn="0" w:noHBand="0" w:noVBand="0"/>
        </w:tblPrEx>
        <w:tc>
          <w:tcPr>
            <w:tcW w:w="2277" w:type="pct"/>
          </w:tcPr>
          <w:p w14:paraId="342FD8E4" w14:textId="5336732C" w:rsidR="001C680F" w:rsidRPr="008327D4" w:rsidRDefault="00493EB4" w:rsidP="00FD32C8">
            <w:r>
              <w:t>Where are patients/</w:t>
            </w:r>
            <w:r w:rsidR="00076C73">
              <w:t>residents</w:t>
            </w:r>
            <w:r>
              <w:t xml:space="preserve"> isolated who </w:t>
            </w:r>
            <w:r w:rsidR="00076C73">
              <w:t>require droplet/airborne precautions?</w:t>
            </w:r>
          </w:p>
        </w:tc>
        <w:tc>
          <w:tcPr>
            <w:tcW w:w="2723" w:type="pct"/>
          </w:tcPr>
          <w:p w14:paraId="2AA079AC" w14:textId="77777777" w:rsidR="001C680F" w:rsidRDefault="001C680F" w:rsidP="00FD32C8"/>
          <w:p w14:paraId="696882F7" w14:textId="77777777" w:rsidR="001C680F" w:rsidRPr="008327D4" w:rsidRDefault="001C680F" w:rsidP="00FD32C8"/>
        </w:tc>
      </w:tr>
      <w:tr w:rsidR="001C680F" w:rsidRPr="008327D4" w14:paraId="06BC7F0F" w14:textId="77777777" w:rsidTr="00742076">
        <w:tc>
          <w:tcPr>
            <w:tcW w:w="2277" w:type="pct"/>
          </w:tcPr>
          <w:p w14:paraId="4DB9BAD4" w14:textId="6F8CEA98" w:rsidR="001C680F" w:rsidRPr="008327D4" w:rsidRDefault="00076C73" w:rsidP="00FD32C8">
            <w:r>
              <w:t xml:space="preserve">Has your facility </w:t>
            </w:r>
            <w:r w:rsidR="00283319">
              <w:t>had</w:t>
            </w:r>
            <w:r>
              <w:t xml:space="preserve"> any changes </w:t>
            </w:r>
            <w:r w:rsidR="00283319">
              <w:t xml:space="preserve">made </w:t>
            </w:r>
            <w:r>
              <w:t xml:space="preserve">to the ventilation and air-handling </w:t>
            </w:r>
            <w:r w:rsidR="00283319">
              <w:t>services since the pandemic</w:t>
            </w:r>
            <w:r w:rsidR="009C0C5D">
              <w:t>?</w:t>
            </w:r>
          </w:p>
        </w:tc>
        <w:tc>
          <w:tcPr>
            <w:tcW w:w="2723" w:type="pct"/>
          </w:tcPr>
          <w:p w14:paraId="69413C8B" w14:textId="77777777" w:rsidR="001C680F" w:rsidRPr="008327D4" w:rsidRDefault="001C680F" w:rsidP="00FD32C8"/>
        </w:tc>
      </w:tr>
      <w:tr w:rsidR="009C0C5D" w:rsidRPr="008327D4" w14:paraId="239FA1E6" w14:textId="77777777" w:rsidTr="00742076">
        <w:tc>
          <w:tcPr>
            <w:tcW w:w="2277" w:type="pct"/>
          </w:tcPr>
          <w:p w14:paraId="42EC3B25" w14:textId="7DA2CB24" w:rsidR="009C0C5D" w:rsidRDefault="009C0C5D" w:rsidP="00FD32C8">
            <w:r>
              <w:t>What does HEPA stand for?</w:t>
            </w:r>
          </w:p>
        </w:tc>
        <w:tc>
          <w:tcPr>
            <w:tcW w:w="2723" w:type="pct"/>
          </w:tcPr>
          <w:p w14:paraId="7BA5D314" w14:textId="77777777" w:rsidR="009C0C5D" w:rsidRPr="008327D4" w:rsidRDefault="009C0C5D" w:rsidP="00FD32C8"/>
        </w:tc>
      </w:tr>
      <w:tr w:rsidR="00C85BB8" w:rsidRPr="008327D4" w14:paraId="0241BD0B" w14:textId="77777777" w:rsidTr="00742076">
        <w:tc>
          <w:tcPr>
            <w:tcW w:w="2277" w:type="pct"/>
          </w:tcPr>
          <w:p w14:paraId="09B778B6" w14:textId="140A9A60" w:rsidR="00C85BB8" w:rsidRDefault="003663E3" w:rsidP="00FD32C8">
            <w:r>
              <w:t>Are any of the handwash basins located so that the</w:t>
            </w:r>
            <w:r w:rsidR="00B9060B">
              <w:t>y present</w:t>
            </w:r>
            <w:r>
              <w:t xml:space="preserve"> a risk of </w:t>
            </w:r>
            <w:r w:rsidR="00B9060B">
              <w:t xml:space="preserve">splash </w:t>
            </w:r>
            <w:r>
              <w:t>contamination to clean supplies?</w:t>
            </w:r>
            <w:r w:rsidR="00742076">
              <w:t xml:space="preserve"> If </w:t>
            </w:r>
            <w:proofErr w:type="gramStart"/>
            <w:r w:rsidR="00742076">
              <w:t>so</w:t>
            </w:r>
            <w:proofErr w:type="gramEnd"/>
            <w:r w:rsidR="00742076">
              <w:t xml:space="preserve"> describe their location(s)</w:t>
            </w:r>
          </w:p>
        </w:tc>
        <w:tc>
          <w:tcPr>
            <w:tcW w:w="2723" w:type="pct"/>
          </w:tcPr>
          <w:p w14:paraId="5E9E842E" w14:textId="77777777" w:rsidR="00C85BB8" w:rsidRPr="008327D4" w:rsidRDefault="00C85BB8" w:rsidP="00FD32C8"/>
        </w:tc>
      </w:tr>
    </w:tbl>
    <w:p w14:paraId="21B7ADEB" w14:textId="77777777" w:rsidR="0061204E" w:rsidRDefault="0061204E" w:rsidP="00D1711C"/>
    <w:p w14:paraId="7A2FE7C2" w14:textId="77777777" w:rsidR="00AD31DE" w:rsidRPr="008327D4" w:rsidRDefault="00D1711C" w:rsidP="008561F5">
      <w:pPr>
        <w:pStyle w:val="Heading2"/>
      </w:pPr>
      <w:bookmarkStart w:id="36" w:name="_Appendix_A_-"/>
      <w:bookmarkEnd w:id="36"/>
      <w:r w:rsidRPr="008327D4">
        <w:br w:type="page"/>
      </w:r>
      <w:bookmarkStart w:id="37" w:name="_Toc327344312"/>
      <w:bookmarkStart w:id="38" w:name="_Toc327345481"/>
      <w:bookmarkStart w:id="39" w:name="_Toc49091409"/>
      <w:bookmarkStart w:id="40" w:name="_Toc215724724"/>
      <w:r w:rsidRPr="008327D4">
        <w:lastRenderedPageBreak/>
        <w:t>Appendix A</w:t>
      </w:r>
      <w:bookmarkStart w:id="41" w:name="_Toc327344313"/>
      <w:bookmarkStart w:id="42" w:name="_Toc327345482"/>
      <w:bookmarkStart w:id="43" w:name="_Toc49091410"/>
      <w:bookmarkEnd w:id="37"/>
      <w:bookmarkEnd w:id="38"/>
      <w:bookmarkEnd w:id="39"/>
      <w:r w:rsidR="00AD31DE" w:rsidRPr="00AD31DE">
        <w:t xml:space="preserve"> </w:t>
      </w:r>
      <w:r w:rsidR="00AD31DE">
        <w:t>- Construction Risk</w:t>
      </w:r>
      <w:r w:rsidR="00AD31DE" w:rsidRPr="008327D4">
        <w:t xml:space="preserve"> Analysis</w:t>
      </w:r>
      <w:bookmarkEnd w:id="41"/>
      <w:bookmarkEnd w:id="42"/>
      <w:r w:rsidR="00AD31DE">
        <w:t xml:space="preserve"> and Action Plan</w:t>
      </w:r>
      <w:bookmarkEnd w:id="40"/>
      <w:bookmarkEnd w:id="43"/>
    </w:p>
    <w:p w14:paraId="1ADAF058" w14:textId="77777777" w:rsidR="00D1711C" w:rsidRPr="008327D4" w:rsidRDefault="00D1711C" w:rsidP="00AD31DE"/>
    <w:p w14:paraId="5C4324FA" w14:textId="77777777" w:rsidR="00232330" w:rsidRDefault="00D1711C" w:rsidP="00232330">
      <w:pPr>
        <w:pStyle w:val="Heading3"/>
      </w:pPr>
      <w:bookmarkStart w:id="44" w:name="_Toc215724725"/>
      <w:r w:rsidRPr="008327D4">
        <w:t xml:space="preserve">Step 1: </w:t>
      </w:r>
      <w:r w:rsidR="00232330">
        <w:t>Type of Construction</w:t>
      </w:r>
      <w:bookmarkEnd w:id="44"/>
    </w:p>
    <w:p w14:paraId="16EE6FD4" w14:textId="77777777" w:rsidR="00D1711C" w:rsidRPr="00232330" w:rsidRDefault="00D1711C" w:rsidP="00232330">
      <w:pPr>
        <w:rPr>
          <w:b/>
          <w:bCs/>
        </w:rPr>
      </w:pPr>
      <w:r w:rsidRPr="00232330">
        <w:rPr>
          <w:b/>
          <w:bCs/>
        </w:rPr>
        <w:t>Using the following table, identify type of Construction Project Type (A-D)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7942"/>
      </w:tblGrid>
      <w:tr w:rsidR="00D1711C" w:rsidRPr="008327D4" w14:paraId="6D468D38" w14:textId="77777777" w:rsidTr="00AD31DE">
        <w:trPr>
          <w:cantSplit/>
        </w:trPr>
        <w:tc>
          <w:tcPr>
            <w:tcW w:w="990" w:type="dxa"/>
            <w:shd w:val="clear" w:color="auto" w:fill="92CDDC"/>
          </w:tcPr>
          <w:p w14:paraId="5444C5CC" w14:textId="77777777" w:rsidR="00D1711C" w:rsidRPr="008327D4" w:rsidRDefault="00D1711C" w:rsidP="00AD31DE">
            <w:pPr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t>Type A</w:t>
            </w:r>
          </w:p>
        </w:tc>
        <w:tc>
          <w:tcPr>
            <w:tcW w:w="8460" w:type="dxa"/>
          </w:tcPr>
          <w:p w14:paraId="6D64FC46" w14:textId="77777777" w:rsidR="00D1711C" w:rsidRPr="008327D4" w:rsidRDefault="00D1711C" w:rsidP="00AD31DE">
            <w:pPr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t xml:space="preserve">Inspection and </w:t>
            </w:r>
            <w:r>
              <w:rPr>
                <w:rFonts w:cs="Arial"/>
                <w:b/>
              </w:rPr>
              <w:t>general upkeep a</w:t>
            </w:r>
            <w:r w:rsidRPr="008327D4">
              <w:rPr>
                <w:rFonts w:cs="Arial"/>
                <w:b/>
              </w:rPr>
              <w:t>ctivities</w:t>
            </w:r>
          </w:p>
          <w:p w14:paraId="562EE91D" w14:textId="77777777" w:rsidR="00D1711C" w:rsidRPr="008327D4" w:rsidRDefault="00D1711C" w:rsidP="00AD31DE">
            <w:pPr>
              <w:rPr>
                <w:rFonts w:cs="Arial"/>
              </w:rPr>
            </w:pPr>
            <w:r w:rsidRPr="008327D4">
              <w:rPr>
                <w:rFonts w:cs="Arial"/>
              </w:rPr>
              <w:t>Includes but not limited to:</w:t>
            </w:r>
          </w:p>
          <w:p w14:paraId="60B1D5B9" w14:textId="77777777" w:rsidR="00D1711C" w:rsidRPr="008327D4" w:rsidRDefault="00D1711C" w:rsidP="00282D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8327D4">
              <w:rPr>
                <w:rFonts w:cs="Arial"/>
              </w:rPr>
              <w:t xml:space="preserve">emoval of </w:t>
            </w:r>
            <w:r>
              <w:rPr>
                <w:rFonts w:cs="Arial"/>
              </w:rPr>
              <w:t>ceiling tiles for visual inspection (</w:t>
            </w:r>
            <w:r w:rsidRPr="008327D4">
              <w:rPr>
                <w:rFonts w:cs="Arial"/>
              </w:rPr>
              <w:t xml:space="preserve">no more than one ceiling tile </w:t>
            </w:r>
            <w:r>
              <w:rPr>
                <w:rFonts w:cs="Arial"/>
              </w:rPr>
              <w:t>per 5m</w:t>
            </w:r>
            <w:r w:rsidRPr="00300407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  <w:vertAlign w:val="superscript"/>
              </w:rPr>
              <w:t>)</w:t>
            </w:r>
          </w:p>
          <w:p w14:paraId="21611265" w14:textId="77777777" w:rsidR="00D1711C" w:rsidRDefault="00D1711C" w:rsidP="00282D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Painting (but not sanding</w:t>
            </w:r>
            <w:r>
              <w:rPr>
                <w:rFonts w:cs="Arial"/>
              </w:rPr>
              <w:t>)</w:t>
            </w:r>
          </w:p>
          <w:p w14:paraId="240B6DA8" w14:textId="77777777" w:rsidR="00D1711C" w:rsidRPr="008327D4" w:rsidRDefault="00D1711C" w:rsidP="00282D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Installation of </w:t>
            </w:r>
            <w:r w:rsidRPr="008327D4">
              <w:rPr>
                <w:rFonts w:cs="Arial"/>
              </w:rPr>
              <w:t>wall covering</w:t>
            </w:r>
          </w:p>
          <w:p w14:paraId="657A8C03" w14:textId="77777777" w:rsidR="00D1711C" w:rsidRPr="008327D4" w:rsidRDefault="00D1711C" w:rsidP="00282D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Electrical trim work</w:t>
            </w:r>
          </w:p>
          <w:p w14:paraId="295A41F5" w14:textId="77777777" w:rsidR="00D1711C" w:rsidRPr="008327D4" w:rsidRDefault="00D1711C" w:rsidP="00282D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Minor plumbing work that disrupts water supply to a localized patient care area (i.e. 1 room) for less than 15 minutes; and</w:t>
            </w:r>
          </w:p>
          <w:p w14:paraId="06A118F1" w14:textId="77777777" w:rsidR="00D1711C" w:rsidRPr="008327D4" w:rsidRDefault="00D1711C" w:rsidP="00282D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Other maintenance activities that do not generate dust or require cutting of walls or access to ceilings other than for visual inspection.</w:t>
            </w:r>
          </w:p>
        </w:tc>
      </w:tr>
      <w:tr w:rsidR="00D1711C" w:rsidRPr="008327D4" w14:paraId="71EF9ED0" w14:textId="77777777" w:rsidTr="00AD31DE">
        <w:trPr>
          <w:cantSplit/>
        </w:trPr>
        <w:tc>
          <w:tcPr>
            <w:tcW w:w="990" w:type="dxa"/>
            <w:shd w:val="clear" w:color="auto" w:fill="92CDDC"/>
          </w:tcPr>
          <w:p w14:paraId="46A49BF9" w14:textId="77777777" w:rsidR="00D1711C" w:rsidRPr="008327D4" w:rsidRDefault="00D1711C" w:rsidP="00AD31DE">
            <w:pPr>
              <w:rPr>
                <w:rFonts w:cs="Arial"/>
              </w:rPr>
            </w:pPr>
            <w:r w:rsidRPr="008327D4">
              <w:rPr>
                <w:rFonts w:cs="Arial"/>
                <w:b/>
              </w:rPr>
              <w:t>Type B</w:t>
            </w:r>
          </w:p>
        </w:tc>
        <w:tc>
          <w:tcPr>
            <w:tcW w:w="8460" w:type="dxa"/>
          </w:tcPr>
          <w:p w14:paraId="34007866" w14:textId="77777777" w:rsidR="00D1711C" w:rsidRPr="008327D4" w:rsidRDefault="00D1711C" w:rsidP="00AD31DE">
            <w:pPr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t>Small scale short duration activities which create minimal dust</w:t>
            </w:r>
          </w:p>
          <w:p w14:paraId="1117ABD6" w14:textId="77777777" w:rsidR="00D1711C" w:rsidRPr="008327D4" w:rsidRDefault="00D1711C" w:rsidP="00AD31DE">
            <w:pPr>
              <w:rPr>
                <w:rFonts w:cs="Arial"/>
              </w:rPr>
            </w:pPr>
            <w:r w:rsidRPr="008327D4">
              <w:rPr>
                <w:rFonts w:cs="Arial"/>
              </w:rPr>
              <w:t>Includes but not limited to:</w:t>
            </w:r>
          </w:p>
          <w:p w14:paraId="5427EEDB" w14:textId="77777777" w:rsidR="00D1711C" w:rsidRPr="008327D4" w:rsidRDefault="00D1711C" w:rsidP="00282D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Activities that require access to chase spaces (i.e. where wire could be run or may include duct work)</w:t>
            </w:r>
          </w:p>
          <w:p w14:paraId="1B0337A7" w14:textId="77777777" w:rsidR="00D1711C" w:rsidRPr="008327D4" w:rsidRDefault="00D1711C" w:rsidP="00282D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Where dust migration can be controlled, cutting of walls or ceilings for installing or repairing minor electrical work, ventilation components, telephone wires, or computer cables</w:t>
            </w:r>
          </w:p>
          <w:p w14:paraId="657AD151" w14:textId="77777777" w:rsidR="00D1711C" w:rsidRPr="008327D4" w:rsidRDefault="00D1711C" w:rsidP="00282D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Sanding or repair of a small area of a wall; and</w:t>
            </w:r>
          </w:p>
          <w:p w14:paraId="33BCED7D" w14:textId="77777777" w:rsidR="00D1711C" w:rsidRPr="008327D4" w:rsidRDefault="00D1711C" w:rsidP="00282D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t>Plumbing work that disrupts the water supply of more than one patient care area (i.e., two or more rooms) for less than 30 minutes</w:t>
            </w:r>
          </w:p>
        </w:tc>
      </w:tr>
      <w:tr w:rsidR="00D1711C" w:rsidRPr="008327D4" w14:paraId="4506E3D2" w14:textId="77777777" w:rsidTr="00AD31DE">
        <w:trPr>
          <w:cantSplit/>
        </w:trPr>
        <w:tc>
          <w:tcPr>
            <w:tcW w:w="990" w:type="dxa"/>
            <w:shd w:val="clear" w:color="auto" w:fill="92CDDC"/>
          </w:tcPr>
          <w:p w14:paraId="10AC7991" w14:textId="77777777" w:rsidR="00D1711C" w:rsidRPr="008327D4" w:rsidRDefault="00D1711C" w:rsidP="00AD31DE">
            <w:pPr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t>Type C</w:t>
            </w:r>
          </w:p>
        </w:tc>
        <w:tc>
          <w:tcPr>
            <w:tcW w:w="8460" w:type="dxa"/>
          </w:tcPr>
          <w:p w14:paraId="43C067A6" w14:textId="77777777" w:rsidR="00D1711C" w:rsidRPr="008327D4" w:rsidRDefault="00D1711C" w:rsidP="00AD31DE">
            <w:pPr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t>Activities that generate a moderate to high level of dust; requires demolition; require removal of any fixed building components (e.g., sink) or assembly (e.g., countertops, cupboards); or cannot be completed in a single work shift.</w:t>
            </w:r>
          </w:p>
          <w:p w14:paraId="47551915" w14:textId="77777777" w:rsidR="00D1711C" w:rsidRPr="008327D4" w:rsidRDefault="00D1711C" w:rsidP="00AD31DE">
            <w:pPr>
              <w:rPr>
                <w:rFonts w:cs="Arial"/>
              </w:rPr>
            </w:pPr>
            <w:r w:rsidRPr="008327D4">
              <w:rPr>
                <w:rFonts w:cs="Arial"/>
              </w:rPr>
              <w:t>Includes but not limited to:</w:t>
            </w:r>
          </w:p>
          <w:p w14:paraId="26B002F0" w14:textId="77777777" w:rsidR="00D1711C" w:rsidRPr="008327D4" w:rsidRDefault="00D1711C" w:rsidP="00282D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Activities that require sanding of a wall in preparation for painting or wall covering</w:t>
            </w:r>
          </w:p>
          <w:p w14:paraId="496D6F87" w14:textId="77777777" w:rsidR="00D1711C" w:rsidRPr="008327D4" w:rsidRDefault="00D1711C" w:rsidP="00282D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Removal of floor coverings, ceiling tiles, and casework</w:t>
            </w:r>
          </w:p>
          <w:p w14:paraId="065C6CAE" w14:textId="77777777" w:rsidR="00D1711C" w:rsidRPr="008327D4" w:rsidRDefault="00D1711C" w:rsidP="00282D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New wall construction</w:t>
            </w:r>
          </w:p>
          <w:p w14:paraId="22C21280" w14:textId="77777777" w:rsidR="00D1711C" w:rsidRPr="00300407" w:rsidRDefault="00D1711C" w:rsidP="00282D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300407">
              <w:rPr>
                <w:rFonts w:cs="Arial"/>
              </w:rPr>
              <w:t>Minor ductwork or</w:t>
            </w:r>
            <w:r>
              <w:rPr>
                <w:rFonts w:cs="Arial"/>
              </w:rPr>
              <w:t xml:space="preserve"> e</w:t>
            </w:r>
            <w:r w:rsidRPr="00300407">
              <w:rPr>
                <w:rFonts w:cs="Arial"/>
              </w:rPr>
              <w:t>lectrical work above ceilings</w:t>
            </w:r>
          </w:p>
          <w:p w14:paraId="0A4C7053" w14:textId="77777777" w:rsidR="00D1711C" w:rsidRPr="008327D4" w:rsidRDefault="00D1711C" w:rsidP="00282D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Major cabling activities, and</w:t>
            </w:r>
          </w:p>
          <w:p w14:paraId="317DDFFE" w14:textId="77777777" w:rsidR="00D1711C" w:rsidRPr="008327D4" w:rsidRDefault="00D1711C" w:rsidP="00282D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Plumbing work that disrupts the water supply of more than one patient care area (i.e., two or more rooms) for more than 30 minutes but less than 1 hour.</w:t>
            </w:r>
          </w:p>
        </w:tc>
      </w:tr>
      <w:tr w:rsidR="00D1711C" w:rsidRPr="008327D4" w14:paraId="7E9B910F" w14:textId="77777777" w:rsidTr="00AD31DE">
        <w:trPr>
          <w:cantSplit/>
        </w:trPr>
        <w:tc>
          <w:tcPr>
            <w:tcW w:w="990" w:type="dxa"/>
            <w:shd w:val="clear" w:color="auto" w:fill="92CDDC"/>
          </w:tcPr>
          <w:p w14:paraId="345ED33F" w14:textId="77777777" w:rsidR="00D1711C" w:rsidRPr="008327D4" w:rsidRDefault="00D1711C" w:rsidP="00AD31DE">
            <w:pPr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lastRenderedPageBreak/>
              <w:t>Type D</w:t>
            </w:r>
          </w:p>
        </w:tc>
        <w:tc>
          <w:tcPr>
            <w:tcW w:w="8460" w:type="dxa"/>
          </w:tcPr>
          <w:p w14:paraId="34DAD734" w14:textId="77777777" w:rsidR="00D1711C" w:rsidRPr="008327D4" w:rsidRDefault="00D1711C" w:rsidP="00AD31DE">
            <w:pPr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t>Activities that generate high levels of dust, and major demolition and construction activities requiring consecutive work shifts to complete.</w:t>
            </w:r>
          </w:p>
          <w:p w14:paraId="4A7EAC06" w14:textId="77777777" w:rsidR="00D1711C" w:rsidRPr="008327D4" w:rsidRDefault="00D1711C" w:rsidP="00AD31DE">
            <w:pPr>
              <w:rPr>
                <w:rFonts w:cs="Arial"/>
              </w:rPr>
            </w:pPr>
            <w:r w:rsidRPr="008327D4">
              <w:rPr>
                <w:rFonts w:cs="Arial"/>
              </w:rPr>
              <w:t>Includes but not limited to:</w:t>
            </w:r>
          </w:p>
          <w:p w14:paraId="789A3C9D" w14:textId="77777777" w:rsidR="00D1711C" w:rsidRPr="008327D4" w:rsidRDefault="00D1711C" w:rsidP="00282D3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327D4">
              <w:rPr>
                <w:rFonts w:cs="Arial"/>
              </w:rPr>
              <w:t>Activities that involve heavy demolition or removal of a complete cabling system</w:t>
            </w:r>
          </w:p>
          <w:p w14:paraId="50145C74" w14:textId="77777777" w:rsidR="00D1711C" w:rsidRPr="008327D4" w:rsidRDefault="00D1711C" w:rsidP="00282D3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8327D4">
              <w:rPr>
                <w:rFonts w:cs="Arial"/>
              </w:rPr>
              <w:t>New construction that requires consecutive work shifts to complete; and</w:t>
            </w:r>
          </w:p>
          <w:p w14:paraId="382BAD13" w14:textId="77777777" w:rsidR="00D1711C" w:rsidRPr="008327D4" w:rsidRDefault="00D1711C" w:rsidP="00282D3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8327D4">
              <w:rPr>
                <w:rFonts w:cs="Arial"/>
              </w:rPr>
              <w:t>Plumbing work that disrupts the water supply of more than one patient care area (i.e., two or more rooms) for more than 1 hour.</w:t>
            </w:r>
          </w:p>
        </w:tc>
      </w:tr>
    </w:tbl>
    <w:p w14:paraId="3118E084" w14:textId="77777777" w:rsidR="00D1711C" w:rsidRPr="008327D4" w:rsidRDefault="00D1711C" w:rsidP="00D1711C"/>
    <w:p w14:paraId="2269E95E" w14:textId="77777777" w:rsidR="00232330" w:rsidRDefault="00D1711C" w:rsidP="00232330">
      <w:pPr>
        <w:pStyle w:val="Heading3"/>
      </w:pPr>
      <w:bookmarkStart w:id="45" w:name="_Toc215724726"/>
      <w:r w:rsidRPr="008327D4">
        <w:t xml:space="preserve">Step 2: </w:t>
      </w:r>
      <w:r w:rsidR="00232330" w:rsidRPr="008327D4">
        <w:t>Patient Risk Group</w:t>
      </w:r>
      <w:bookmarkEnd w:id="45"/>
    </w:p>
    <w:p w14:paraId="542A8494" w14:textId="77777777" w:rsidR="00D1711C" w:rsidRPr="008327D4" w:rsidRDefault="00D1711C" w:rsidP="00232330">
      <w:r w:rsidRPr="008327D4">
        <w:t>Using the following table, identify the Patient Risk Group that will be affected. If more than one risk group will be affected, select the higher risk group.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7343"/>
      </w:tblGrid>
      <w:tr w:rsidR="00D1711C" w:rsidRPr="008327D4" w14:paraId="72D0DFA0" w14:textId="77777777" w:rsidTr="00AD31DE">
        <w:trPr>
          <w:cantSplit/>
        </w:trPr>
        <w:tc>
          <w:tcPr>
            <w:tcW w:w="1620" w:type="dxa"/>
            <w:shd w:val="clear" w:color="auto" w:fill="92CDDC"/>
          </w:tcPr>
          <w:p w14:paraId="7E2CFBE7" w14:textId="77777777" w:rsidR="00D1711C" w:rsidRPr="008327D4" w:rsidRDefault="00D1711C" w:rsidP="00AD31DE">
            <w:pPr>
              <w:rPr>
                <w:rFonts w:cs="Calibri"/>
                <w:b/>
                <w:szCs w:val="24"/>
              </w:rPr>
            </w:pPr>
            <w:r w:rsidRPr="008327D4">
              <w:rPr>
                <w:rFonts w:cs="Calibri"/>
                <w:b/>
                <w:szCs w:val="24"/>
              </w:rPr>
              <w:t>Group 1</w:t>
            </w:r>
          </w:p>
          <w:p w14:paraId="1EC8BA77" w14:textId="77777777" w:rsidR="00D1711C" w:rsidRPr="008327D4" w:rsidRDefault="00D1711C" w:rsidP="00AD31DE">
            <w:pPr>
              <w:rPr>
                <w:rFonts w:cs="Calibri"/>
                <w:b/>
                <w:szCs w:val="24"/>
              </w:rPr>
            </w:pPr>
            <w:r w:rsidRPr="008327D4">
              <w:rPr>
                <w:rFonts w:cs="Calibri"/>
                <w:b/>
                <w:szCs w:val="24"/>
              </w:rPr>
              <w:t>Lowest Risk</w:t>
            </w:r>
          </w:p>
        </w:tc>
        <w:tc>
          <w:tcPr>
            <w:tcW w:w="7830" w:type="dxa"/>
          </w:tcPr>
          <w:p w14:paraId="15A6304A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 xml:space="preserve">Office areas </w:t>
            </w:r>
          </w:p>
          <w:p w14:paraId="23973E2F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Public areas</w:t>
            </w:r>
          </w:p>
          <w:p w14:paraId="7C39467F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Unoccupied wards</w:t>
            </w:r>
          </w:p>
          <w:p w14:paraId="3C526388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Laundry and soiled linen cleaning areas</w:t>
            </w:r>
          </w:p>
          <w:p w14:paraId="3FC139BD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Physical plant workshops and Housekeeping</w:t>
            </w:r>
          </w:p>
        </w:tc>
      </w:tr>
      <w:tr w:rsidR="00D1711C" w:rsidRPr="008327D4" w14:paraId="62B85CDA" w14:textId="77777777" w:rsidTr="00AD31DE">
        <w:trPr>
          <w:cantSplit/>
        </w:trPr>
        <w:tc>
          <w:tcPr>
            <w:tcW w:w="1620" w:type="dxa"/>
            <w:shd w:val="clear" w:color="auto" w:fill="92CDDC"/>
          </w:tcPr>
          <w:p w14:paraId="521FE067" w14:textId="77777777" w:rsidR="00D1711C" w:rsidRPr="008327D4" w:rsidRDefault="00D1711C" w:rsidP="00AD31DE">
            <w:pPr>
              <w:rPr>
                <w:rFonts w:cs="Calibri"/>
                <w:b/>
                <w:szCs w:val="24"/>
              </w:rPr>
            </w:pPr>
            <w:r w:rsidRPr="008327D4">
              <w:rPr>
                <w:rFonts w:cs="Calibri"/>
                <w:b/>
                <w:szCs w:val="24"/>
              </w:rPr>
              <w:t>Group 2</w:t>
            </w:r>
          </w:p>
          <w:p w14:paraId="2BF0C32F" w14:textId="77777777" w:rsidR="00D1711C" w:rsidRPr="008327D4" w:rsidRDefault="00D1711C" w:rsidP="00AD31DE">
            <w:pPr>
              <w:rPr>
                <w:rFonts w:cs="Calibri"/>
                <w:b/>
                <w:szCs w:val="24"/>
              </w:rPr>
            </w:pPr>
            <w:r w:rsidRPr="008327D4">
              <w:rPr>
                <w:rFonts w:cs="Calibri"/>
                <w:b/>
                <w:szCs w:val="24"/>
              </w:rPr>
              <w:t>Medium Risk</w:t>
            </w:r>
          </w:p>
        </w:tc>
        <w:tc>
          <w:tcPr>
            <w:tcW w:w="7830" w:type="dxa"/>
          </w:tcPr>
          <w:p w14:paraId="4E7CADE7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All other patient care areas unless stated in Group 3 or 4</w:t>
            </w:r>
          </w:p>
          <w:p w14:paraId="202849DE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Outpatient clinics (except for oncology &amp; surgery)</w:t>
            </w:r>
          </w:p>
          <w:p w14:paraId="44A6800C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Admission and discharge units</w:t>
            </w:r>
          </w:p>
          <w:p w14:paraId="428B2141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Waiting rooms</w:t>
            </w:r>
          </w:p>
          <w:p w14:paraId="6E878CBB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Autopsy and morgue</w:t>
            </w:r>
          </w:p>
          <w:p w14:paraId="5F192549" w14:textId="6608FB06" w:rsidR="00D1711C" w:rsidRPr="00C91457" w:rsidRDefault="00D1711C" w:rsidP="00282D31">
            <w:pPr>
              <w:pStyle w:val="ListBullet"/>
              <w:rPr>
                <w:b/>
              </w:rPr>
            </w:pPr>
            <w:r w:rsidRPr="008327D4">
              <w:t>Occupational and Phys</w:t>
            </w:r>
            <w:r>
              <w:t>io</w:t>
            </w:r>
            <w:r w:rsidRPr="008327D4">
              <w:t>therapy areas remote from patient care</w:t>
            </w:r>
            <w:r w:rsidR="006B485F">
              <w:t xml:space="preserve"> </w:t>
            </w:r>
            <w:r w:rsidRPr="008327D4">
              <w:t>areas</w:t>
            </w:r>
          </w:p>
        </w:tc>
      </w:tr>
      <w:tr w:rsidR="00D1711C" w:rsidRPr="008327D4" w14:paraId="449AB676" w14:textId="77777777" w:rsidTr="00AD31DE">
        <w:trPr>
          <w:cantSplit/>
        </w:trPr>
        <w:tc>
          <w:tcPr>
            <w:tcW w:w="1620" w:type="dxa"/>
            <w:shd w:val="clear" w:color="auto" w:fill="92CDDC"/>
          </w:tcPr>
          <w:p w14:paraId="55CEF049" w14:textId="77777777" w:rsidR="00D1711C" w:rsidRPr="008327D4" w:rsidRDefault="00D1711C" w:rsidP="00AD31DE">
            <w:pPr>
              <w:rPr>
                <w:rFonts w:cs="Calibri"/>
                <w:b/>
                <w:szCs w:val="24"/>
              </w:rPr>
            </w:pPr>
            <w:r w:rsidRPr="008327D4">
              <w:rPr>
                <w:rFonts w:cs="Calibri"/>
                <w:b/>
                <w:szCs w:val="24"/>
              </w:rPr>
              <w:t>Group 3</w:t>
            </w:r>
          </w:p>
          <w:p w14:paraId="7EE4F93B" w14:textId="77777777" w:rsidR="00D1711C" w:rsidRPr="008327D4" w:rsidRDefault="00D1711C" w:rsidP="00AD31DE">
            <w:pPr>
              <w:rPr>
                <w:rFonts w:cs="Calibri"/>
                <w:b/>
                <w:szCs w:val="24"/>
              </w:rPr>
            </w:pPr>
            <w:r w:rsidRPr="008327D4">
              <w:rPr>
                <w:rFonts w:cs="Calibri"/>
                <w:b/>
                <w:szCs w:val="24"/>
              </w:rPr>
              <w:t>Medium to High Risk</w:t>
            </w:r>
          </w:p>
        </w:tc>
        <w:tc>
          <w:tcPr>
            <w:tcW w:w="7830" w:type="dxa"/>
          </w:tcPr>
          <w:p w14:paraId="313A4F09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 xml:space="preserve">Emergency </w:t>
            </w:r>
            <w:r>
              <w:t>Department</w:t>
            </w:r>
            <w:r w:rsidRPr="008327D4">
              <w:t xml:space="preserve"> (except trauma rooms)</w:t>
            </w:r>
          </w:p>
          <w:p w14:paraId="24F6D6D3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Diagnostic Imaging</w:t>
            </w:r>
          </w:p>
          <w:p w14:paraId="2C9C2C3A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>
              <w:t>Maternity</w:t>
            </w:r>
            <w:r w:rsidRPr="008327D4">
              <w:t xml:space="preserve"> </w:t>
            </w:r>
            <w:r w:rsidR="006B485F">
              <w:t xml:space="preserve">Unit </w:t>
            </w:r>
          </w:p>
          <w:p w14:paraId="7E598329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Nuclear Medicine</w:t>
            </w:r>
          </w:p>
          <w:p w14:paraId="4B09B0C8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Hydrotherapy tank areas (in Physiotherapy)</w:t>
            </w:r>
          </w:p>
          <w:p w14:paraId="4DCFD048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Echocardiography</w:t>
            </w:r>
          </w:p>
          <w:p w14:paraId="38763C03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Laboratories</w:t>
            </w:r>
          </w:p>
          <w:p w14:paraId="4CB5E564" w14:textId="18B68B40" w:rsidR="00D1711C" w:rsidRPr="00C91457" w:rsidRDefault="00D1711C" w:rsidP="00282D31">
            <w:pPr>
              <w:pStyle w:val="ListBullet"/>
              <w:rPr>
                <w:b/>
              </w:rPr>
            </w:pPr>
            <w:r w:rsidRPr="008327D4">
              <w:t>General medicine and surgical units (other than those listed in Group 4)</w:t>
            </w:r>
          </w:p>
          <w:p w14:paraId="792DFD46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Paediatrics</w:t>
            </w:r>
          </w:p>
          <w:p w14:paraId="745A5F5C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Geriatrics</w:t>
            </w:r>
          </w:p>
          <w:p w14:paraId="4A095338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Food preparation, serving, dining areas</w:t>
            </w:r>
          </w:p>
          <w:p w14:paraId="62CA5C7D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Respiratory therapy</w:t>
            </w:r>
          </w:p>
          <w:p w14:paraId="084B1CC0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Clean linen handling and storage areas</w:t>
            </w:r>
          </w:p>
        </w:tc>
      </w:tr>
      <w:tr w:rsidR="00D1711C" w:rsidRPr="008327D4" w14:paraId="43AA0B19" w14:textId="77777777" w:rsidTr="00AD31DE">
        <w:trPr>
          <w:cantSplit/>
        </w:trPr>
        <w:tc>
          <w:tcPr>
            <w:tcW w:w="1620" w:type="dxa"/>
            <w:shd w:val="clear" w:color="auto" w:fill="92CDDC"/>
          </w:tcPr>
          <w:p w14:paraId="7E5695FE" w14:textId="77777777" w:rsidR="00D1711C" w:rsidRPr="008327D4" w:rsidRDefault="00D1711C" w:rsidP="00AD31DE">
            <w:pPr>
              <w:rPr>
                <w:rFonts w:cs="Calibri"/>
                <w:b/>
                <w:szCs w:val="24"/>
              </w:rPr>
            </w:pPr>
            <w:r w:rsidRPr="008327D4">
              <w:rPr>
                <w:rFonts w:cs="Calibri"/>
                <w:b/>
                <w:szCs w:val="24"/>
              </w:rPr>
              <w:lastRenderedPageBreak/>
              <w:t>Group 4</w:t>
            </w:r>
          </w:p>
          <w:p w14:paraId="5AC53C44" w14:textId="77777777" w:rsidR="00D1711C" w:rsidRPr="008327D4" w:rsidRDefault="00D1711C" w:rsidP="00AD31DE">
            <w:pPr>
              <w:rPr>
                <w:rFonts w:cs="Calibri"/>
                <w:b/>
                <w:szCs w:val="24"/>
              </w:rPr>
            </w:pPr>
            <w:r w:rsidRPr="008327D4">
              <w:rPr>
                <w:rFonts w:cs="Calibri"/>
                <w:b/>
                <w:szCs w:val="24"/>
              </w:rPr>
              <w:t>Highest Risk</w:t>
            </w:r>
          </w:p>
        </w:tc>
        <w:tc>
          <w:tcPr>
            <w:tcW w:w="7830" w:type="dxa"/>
          </w:tcPr>
          <w:p w14:paraId="5BA5D471" w14:textId="77777777" w:rsidR="00D1711C" w:rsidRPr="008327D4" w:rsidRDefault="00D1711C" w:rsidP="00AD31DE">
            <w:pPr>
              <w:pStyle w:val="ListBullet"/>
            </w:pPr>
            <w:r w:rsidRPr="008327D4">
              <w:t>All Intensive Care Areas (</w:t>
            </w:r>
            <w:r>
              <w:t xml:space="preserve">including </w:t>
            </w:r>
            <w:r w:rsidRPr="008327D4">
              <w:t>NICU &amp; PICU)</w:t>
            </w:r>
          </w:p>
          <w:p w14:paraId="03D3E7CB" w14:textId="77777777" w:rsidR="00D1711C" w:rsidRDefault="00D1711C" w:rsidP="00AD31DE">
            <w:pPr>
              <w:pStyle w:val="ListBullet"/>
            </w:pPr>
            <w:r>
              <w:t>Oncology/Haematology wards</w:t>
            </w:r>
            <w:r w:rsidR="007A7025">
              <w:t xml:space="preserve"> and outpatients </w:t>
            </w:r>
          </w:p>
          <w:p w14:paraId="73700A12" w14:textId="77777777" w:rsidR="00D1711C" w:rsidRDefault="00D1711C" w:rsidP="00AD31DE">
            <w:pPr>
              <w:pStyle w:val="ListBullet"/>
            </w:pPr>
            <w:r>
              <w:t>Coronary Care Unit</w:t>
            </w:r>
          </w:p>
          <w:p w14:paraId="2C3F3EA4" w14:textId="77777777" w:rsidR="00D1711C" w:rsidRDefault="00D1711C" w:rsidP="00AD31DE">
            <w:pPr>
              <w:pStyle w:val="ListBullet"/>
            </w:pPr>
            <w:r>
              <w:t>High dependency units</w:t>
            </w:r>
          </w:p>
          <w:p w14:paraId="1152D4D9" w14:textId="77777777" w:rsidR="00D1711C" w:rsidRDefault="00D1711C" w:rsidP="00AD31DE">
            <w:pPr>
              <w:pStyle w:val="ListBullet"/>
            </w:pPr>
            <w:r>
              <w:t xml:space="preserve">Radiation therapy </w:t>
            </w:r>
          </w:p>
          <w:p w14:paraId="2147E77F" w14:textId="65374C87" w:rsidR="00D1711C" w:rsidRPr="008327D4" w:rsidRDefault="00D1711C" w:rsidP="00282D31">
            <w:pPr>
              <w:pStyle w:val="ListBullet"/>
            </w:pPr>
            <w:r w:rsidRPr="008327D4">
              <w:t>All Operating Rooms (</w:t>
            </w:r>
            <w:r>
              <w:t>including Obstetrics</w:t>
            </w:r>
            <w:r w:rsidRPr="008327D4">
              <w:t>, Gynecology, &amp;</w:t>
            </w:r>
            <w:r w:rsidR="00C91457">
              <w:t xml:space="preserve"> </w:t>
            </w:r>
            <w:r w:rsidRPr="008327D4">
              <w:t>P</w:t>
            </w:r>
            <w:r>
              <w:t>a</w:t>
            </w:r>
            <w:r w:rsidRPr="008327D4">
              <w:t>ediatrics), including prep, induction, Recovery and scrub areas.</w:t>
            </w:r>
          </w:p>
          <w:p w14:paraId="5E88C1F6" w14:textId="77777777" w:rsidR="00D1711C" w:rsidRPr="008327D4" w:rsidRDefault="00D1711C" w:rsidP="00AD31DE">
            <w:pPr>
              <w:pStyle w:val="ListBullet"/>
            </w:pPr>
            <w:r w:rsidRPr="008327D4">
              <w:t>Anaesthesia storage areas and workrooms</w:t>
            </w:r>
          </w:p>
          <w:p w14:paraId="3F85D781" w14:textId="77777777" w:rsidR="00D1711C" w:rsidRPr="008327D4" w:rsidRDefault="00D1711C" w:rsidP="00AD31DE">
            <w:pPr>
              <w:pStyle w:val="ListBullet"/>
            </w:pPr>
            <w:r w:rsidRPr="008327D4">
              <w:t xml:space="preserve">Oncology units and outpatient clinics for cancer patients </w:t>
            </w:r>
          </w:p>
          <w:p w14:paraId="0CA9413D" w14:textId="77777777" w:rsidR="00D1711C" w:rsidRPr="008327D4" w:rsidRDefault="00D1711C" w:rsidP="00AD31DE">
            <w:pPr>
              <w:pStyle w:val="ListBullet"/>
            </w:pPr>
            <w:r w:rsidRPr="008327D4">
              <w:t xml:space="preserve">Transplant units and outpatient units for transplant patients </w:t>
            </w:r>
          </w:p>
          <w:p w14:paraId="1660918F" w14:textId="0D49DEBE" w:rsidR="00D1711C" w:rsidRPr="008327D4" w:rsidRDefault="00D1711C" w:rsidP="00282D31">
            <w:pPr>
              <w:pStyle w:val="ListBullet"/>
            </w:pPr>
            <w:r w:rsidRPr="008327D4">
              <w:t xml:space="preserve">Units and outpatient clinics for patients with </w:t>
            </w:r>
            <w:r>
              <w:t>HIV/AIDS</w:t>
            </w:r>
            <w:r w:rsidRPr="008327D4">
              <w:t xml:space="preserve"> or other immunodeficiency diseases </w:t>
            </w:r>
          </w:p>
          <w:p w14:paraId="11BCE535" w14:textId="77777777" w:rsidR="00D1711C" w:rsidRPr="008327D4" w:rsidRDefault="00D1711C" w:rsidP="00AD31DE">
            <w:pPr>
              <w:pStyle w:val="ListBullet"/>
            </w:pPr>
            <w:r w:rsidRPr="008327D4">
              <w:t xml:space="preserve">Dialysis units </w:t>
            </w:r>
          </w:p>
          <w:p w14:paraId="16B1D5F5" w14:textId="77777777" w:rsidR="00D1711C" w:rsidRPr="008327D4" w:rsidRDefault="00D1711C" w:rsidP="00AD31DE">
            <w:pPr>
              <w:pStyle w:val="ListBullet"/>
            </w:pPr>
            <w:r w:rsidRPr="008327D4">
              <w:t>Cardiac catheterization and angiography areas</w:t>
            </w:r>
          </w:p>
          <w:p w14:paraId="3F69D838" w14:textId="77777777" w:rsidR="00D1711C" w:rsidRPr="008327D4" w:rsidRDefault="00D1711C" w:rsidP="00AD31DE">
            <w:pPr>
              <w:pStyle w:val="ListBullet"/>
            </w:pPr>
            <w:r w:rsidRPr="008327D4">
              <w:t>Endoscopy or Bronchoscopy areas</w:t>
            </w:r>
          </w:p>
          <w:p w14:paraId="5A98A95E" w14:textId="77777777" w:rsidR="00D1711C" w:rsidRDefault="00D1711C" w:rsidP="00AD31DE">
            <w:pPr>
              <w:pStyle w:val="ListBullet"/>
            </w:pPr>
            <w:r w:rsidRPr="008327D4">
              <w:t>Cystoscopy</w:t>
            </w:r>
          </w:p>
          <w:p w14:paraId="2DA670DD" w14:textId="77777777" w:rsidR="00D1711C" w:rsidRDefault="00D1711C" w:rsidP="00AD31DE">
            <w:pPr>
              <w:pStyle w:val="ListBullet"/>
            </w:pPr>
            <w:r>
              <w:t>Cardiac catheterisation</w:t>
            </w:r>
            <w:r w:rsidR="007A7025">
              <w:t xml:space="preserve"> and angiography r</w:t>
            </w:r>
            <w:r>
              <w:t>ooms</w:t>
            </w:r>
          </w:p>
          <w:p w14:paraId="65448F79" w14:textId="77777777" w:rsidR="00D1711C" w:rsidRPr="008327D4" w:rsidRDefault="00D1711C" w:rsidP="00AD31DE">
            <w:pPr>
              <w:pStyle w:val="ListBullet"/>
            </w:pPr>
            <w:r>
              <w:t>Interventional Radiology</w:t>
            </w:r>
          </w:p>
          <w:p w14:paraId="1240EFD9" w14:textId="77777777" w:rsidR="00D1711C" w:rsidRPr="008327D4" w:rsidRDefault="00D1711C" w:rsidP="00AD31DE">
            <w:pPr>
              <w:pStyle w:val="ListBullet"/>
            </w:pPr>
            <w:r w:rsidRPr="008327D4">
              <w:t>Pharmacy admixture rooms</w:t>
            </w:r>
          </w:p>
          <w:p w14:paraId="492A7184" w14:textId="65E4E8B4" w:rsidR="00D1711C" w:rsidRPr="008327D4" w:rsidRDefault="00D1711C" w:rsidP="00282D31">
            <w:pPr>
              <w:pStyle w:val="ListBullet"/>
            </w:pPr>
            <w:r w:rsidRPr="008327D4">
              <w:t xml:space="preserve">Central Sterile Processing Department or any sterile </w:t>
            </w:r>
            <w:proofErr w:type="gramStart"/>
            <w:r w:rsidRPr="008327D4">
              <w:t xml:space="preserve">supply </w:t>
            </w:r>
            <w:r w:rsidR="007A7025">
              <w:t xml:space="preserve"> </w:t>
            </w:r>
            <w:r w:rsidRPr="008327D4">
              <w:t>rooms</w:t>
            </w:r>
            <w:proofErr w:type="gramEnd"/>
          </w:p>
          <w:p w14:paraId="7C51A86B" w14:textId="77777777" w:rsidR="00D1711C" w:rsidRPr="008327D4" w:rsidRDefault="00D1711C" w:rsidP="00AD31DE">
            <w:pPr>
              <w:pStyle w:val="ListBullet"/>
            </w:pPr>
            <w:r w:rsidRPr="008327D4">
              <w:t xml:space="preserve">Burn care units </w:t>
            </w:r>
          </w:p>
          <w:p w14:paraId="63B71E69" w14:textId="77777777" w:rsidR="00D1711C" w:rsidRPr="008327D4" w:rsidRDefault="00D1711C" w:rsidP="00AD31DE">
            <w:pPr>
              <w:pStyle w:val="ListBullet"/>
            </w:pPr>
            <w:r w:rsidRPr="008327D4">
              <w:t>Trauma rooms</w:t>
            </w:r>
          </w:p>
          <w:p w14:paraId="031680A2" w14:textId="77777777" w:rsidR="00D1711C" w:rsidRPr="00975D6E" w:rsidRDefault="007A7025" w:rsidP="00AD31DE">
            <w:pPr>
              <w:pStyle w:val="ListBullet"/>
            </w:pPr>
            <w:r>
              <w:t>Protective environment</w:t>
            </w:r>
            <w:r w:rsidR="00D1711C" w:rsidRPr="00975D6E">
              <w:t xml:space="preserve"> isolation rooms</w:t>
            </w:r>
          </w:p>
          <w:p w14:paraId="11517C34" w14:textId="77777777" w:rsidR="00D1711C" w:rsidRPr="008327D4" w:rsidRDefault="00D1711C" w:rsidP="00AD31DE">
            <w:pPr>
              <w:pStyle w:val="ListBullet"/>
            </w:pPr>
            <w:r w:rsidRPr="008327D4">
              <w:t>Tissue culture laboratories</w:t>
            </w:r>
          </w:p>
          <w:p w14:paraId="7E1696F4" w14:textId="77777777" w:rsidR="00D1711C" w:rsidRPr="008327D4" w:rsidRDefault="00D1711C" w:rsidP="00AD31DE">
            <w:pPr>
              <w:pStyle w:val="ListBullet"/>
            </w:pPr>
            <w:r w:rsidRPr="008327D4">
              <w:t>Dental procedure rooms</w:t>
            </w:r>
          </w:p>
        </w:tc>
      </w:tr>
    </w:tbl>
    <w:p w14:paraId="6D788CAE" w14:textId="77777777" w:rsidR="00D1711C" w:rsidRPr="008327D4" w:rsidRDefault="00D1711C" w:rsidP="00D1711C">
      <w:pPr>
        <w:rPr>
          <w:sz w:val="28"/>
          <w:u w:val="single"/>
        </w:rPr>
      </w:pPr>
    </w:p>
    <w:p w14:paraId="44B9DDCE" w14:textId="77777777" w:rsidR="00232330" w:rsidRDefault="00D1711C" w:rsidP="00232330">
      <w:pPr>
        <w:pStyle w:val="Heading3"/>
      </w:pPr>
      <w:bookmarkStart w:id="46" w:name="_Toc215724727"/>
      <w:r w:rsidRPr="008327D4">
        <w:t xml:space="preserve">Step 3: </w:t>
      </w:r>
      <w:r w:rsidR="00232330">
        <w:t>Risk Matrix</w:t>
      </w:r>
      <w:bookmarkEnd w:id="46"/>
    </w:p>
    <w:p w14:paraId="297F0593" w14:textId="77777777" w:rsidR="00D1711C" w:rsidRPr="008327D4" w:rsidRDefault="00D1711C" w:rsidP="00232330">
      <w:r w:rsidRPr="006E4A97">
        <w:t>Match the Patient Risk Group (low, medium, medium-high, highest) with the planned Construction Project Type (A, B, C, D) to find the Class Precautions (I, II, III, IV) or level of</w:t>
      </w:r>
      <w:r w:rsidRPr="008327D4">
        <w:t xml:space="preserve"> infection control activities required.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30"/>
        <w:gridCol w:w="1596"/>
        <w:gridCol w:w="1598"/>
        <w:gridCol w:w="1596"/>
        <w:gridCol w:w="1596"/>
      </w:tblGrid>
      <w:tr w:rsidR="00D1711C" w:rsidRPr="008327D4" w14:paraId="362A1905" w14:textId="77777777" w:rsidTr="006E4A97">
        <w:trPr>
          <w:cantSplit/>
          <w:trHeight w:val="289"/>
          <w:tblHeader/>
        </w:trPr>
        <w:tc>
          <w:tcPr>
            <w:tcW w:w="5000" w:type="pct"/>
            <w:gridSpan w:val="5"/>
            <w:shd w:val="clear" w:color="auto" w:fill="92CDDC"/>
          </w:tcPr>
          <w:p w14:paraId="090594CC" w14:textId="77777777" w:rsidR="00D1711C" w:rsidRPr="008327D4" w:rsidRDefault="00D1711C" w:rsidP="00AD31DE">
            <w:pPr>
              <w:keepNext/>
              <w:rPr>
                <w:b/>
              </w:rPr>
            </w:pPr>
            <w:bookmarkStart w:id="47" w:name="_Toc321396695"/>
            <w:bookmarkStart w:id="48" w:name="_Toc321814596"/>
            <w:bookmarkStart w:id="49" w:name="_Toc321815759"/>
            <w:bookmarkStart w:id="50" w:name="_Toc321853161"/>
            <w:bookmarkStart w:id="51" w:name="_Hlk126911500"/>
            <w:r w:rsidRPr="008327D4">
              <w:rPr>
                <w:b/>
              </w:rPr>
              <w:t>Construction Activity</w:t>
            </w:r>
            <w:bookmarkEnd w:id="47"/>
            <w:bookmarkEnd w:id="48"/>
            <w:bookmarkEnd w:id="49"/>
            <w:bookmarkEnd w:id="50"/>
          </w:p>
        </w:tc>
      </w:tr>
      <w:tr w:rsidR="00D1711C" w:rsidRPr="008327D4" w14:paraId="2B5877B7" w14:textId="77777777" w:rsidTr="006E4A97">
        <w:trPr>
          <w:cantSplit/>
          <w:trHeight w:val="228"/>
        </w:trPr>
        <w:tc>
          <w:tcPr>
            <w:tcW w:w="1459" w:type="pct"/>
            <w:shd w:val="clear" w:color="auto" w:fill="92CDDC"/>
          </w:tcPr>
          <w:p w14:paraId="080EB687" w14:textId="77777777" w:rsidR="00D1711C" w:rsidRPr="008327D4" w:rsidRDefault="00D1711C" w:rsidP="00AD31DE">
            <w:pPr>
              <w:rPr>
                <w:b/>
              </w:rPr>
            </w:pPr>
            <w:r w:rsidRPr="008327D4">
              <w:rPr>
                <w:b/>
              </w:rPr>
              <w:t>Risk Group</w:t>
            </w:r>
          </w:p>
        </w:tc>
        <w:tc>
          <w:tcPr>
            <w:tcW w:w="885" w:type="pct"/>
            <w:shd w:val="clear" w:color="auto" w:fill="92CDDC"/>
          </w:tcPr>
          <w:p w14:paraId="377D0720" w14:textId="77777777" w:rsidR="00D1711C" w:rsidRPr="008327D4" w:rsidRDefault="00D1711C" w:rsidP="00AD31DE">
            <w:pPr>
              <w:rPr>
                <w:b/>
              </w:rPr>
            </w:pPr>
            <w:r w:rsidRPr="008327D4">
              <w:rPr>
                <w:b/>
              </w:rPr>
              <w:t>Type A</w:t>
            </w:r>
          </w:p>
        </w:tc>
        <w:tc>
          <w:tcPr>
            <w:tcW w:w="886" w:type="pct"/>
            <w:shd w:val="clear" w:color="auto" w:fill="92CDDC"/>
          </w:tcPr>
          <w:p w14:paraId="5287254D" w14:textId="77777777" w:rsidR="00D1711C" w:rsidRPr="008327D4" w:rsidRDefault="00D1711C" w:rsidP="00AD31DE">
            <w:pPr>
              <w:rPr>
                <w:b/>
              </w:rPr>
            </w:pPr>
            <w:r w:rsidRPr="008327D4">
              <w:rPr>
                <w:b/>
              </w:rPr>
              <w:t>Type B</w:t>
            </w:r>
          </w:p>
        </w:tc>
        <w:tc>
          <w:tcPr>
            <w:tcW w:w="885" w:type="pct"/>
            <w:shd w:val="clear" w:color="auto" w:fill="92CDDC"/>
          </w:tcPr>
          <w:p w14:paraId="25AECA2C" w14:textId="77777777" w:rsidR="00D1711C" w:rsidRPr="008327D4" w:rsidRDefault="00D1711C" w:rsidP="00AD31DE">
            <w:pPr>
              <w:rPr>
                <w:b/>
              </w:rPr>
            </w:pPr>
            <w:r w:rsidRPr="008327D4">
              <w:rPr>
                <w:b/>
              </w:rPr>
              <w:t>Type C</w:t>
            </w:r>
          </w:p>
        </w:tc>
        <w:tc>
          <w:tcPr>
            <w:tcW w:w="886" w:type="pct"/>
            <w:shd w:val="clear" w:color="auto" w:fill="92CDDC"/>
          </w:tcPr>
          <w:p w14:paraId="3D8ED399" w14:textId="77777777" w:rsidR="00D1711C" w:rsidRPr="008327D4" w:rsidRDefault="00D1711C" w:rsidP="00AD31DE">
            <w:pPr>
              <w:rPr>
                <w:b/>
              </w:rPr>
            </w:pPr>
            <w:r w:rsidRPr="008327D4">
              <w:rPr>
                <w:b/>
              </w:rPr>
              <w:t>Type D</w:t>
            </w:r>
          </w:p>
        </w:tc>
      </w:tr>
      <w:tr w:rsidR="00D1711C" w:rsidRPr="008327D4" w14:paraId="50A2F439" w14:textId="77777777" w:rsidTr="006E4A97">
        <w:trPr>
          <w:cantSplit/>
          <w:trHeight w:val="288"/>
        </w:trPr>
        <w:tc>
          <w:tcPr>
            <w:tcW w:w="1459" w:type="pct"/>
          </w:tcPr>
          <w:p w14:paraId="7BF566DE" w14:textId="77777777" w:rsidR="00D1711C" w:rsidRPr="008327D4" w:rsidRDefault="00D1711C" w:rsidP="00AD31DE">
            <w:r w:rsidRPr="008327D4">
              <w:t>Low</w:t>
            </w:r>
          </w:p>
        </w:tc>
        <w:tc>
          <w:tcPr>
            <w:tcW w:w="885" w:type="pct"/>
          </w:tcPr>
          <w:p w14:paraId="1078461E" w14:textId="77777777" w:rsidR="00D1711C" w:rsidRPr="008327D4" w:rsidRDefault="00D1711C" w:rsidP="00AD31DE">
            <w:r w:rsidRPr="008327D4">
              <w:t>I</w:t>
            </w:r>
          </w:p>
        </w:tc>
        <w:tc>
          <w:tcPr>
            <w:tcW w:w="886" w:type="pct"/>
          </w:tcPr>
          <w:p w14:paraId="71269CED" w14:textId="77777777" w:rsidR="00D1711C" w:rsidRPr="008327D4" w:rsidRDefault="00D1711C" w:rsidP="00AD31DE">
            <w:r w:rsidRPr="008327D4">
              <w:t>II</w:t>
            </w:r>
          </w:p>
        </w:tc>
        <w:tc>
          <w:tcPr>
            <w:tcW w:w="885" w:type="pct"/>
          </w:tcPr>
          <w:p w14:paraId="715F1A7E" w14:textId="77777777" w:rsidR="00D1711C" w:rsidRPr="008327D4" w:rsidRDefault="00D1711C" w:rsidP="00AD31DE">
            <w:r w:rsidRPr="008327D4">
              <w:t>II</w:t>
            </w:r>
          </w:p>
        </w:tc>
        <w:tc>
          <w:tcPr>
            <w:tcW w:w="886" w:type="pct"/>
            <w:shd w:val="clear" w:color="auto" w:fill="C0C0C0"/>
          </w:tcPr>
          <w:p w14:paraId="68885147" w14:textId="77777777" w:rsidR="00D1711C" w:rsidRPr="008327D4" w:rsidRDefault="00D1711C" w:rsidP="00AD31DE">
            <w:r w:rsidRPr="008327D4">
              <w:t>III/IV</w:t>
            </w:r>
          </w:p>
        </w:tc>
      </w:tr>
      <w:tr w:rsidR="00D1711C" w:rsidRPr="008327D4" w14:paraId="72E9A5D5" w14:textId="77777777" w:rsidTr="006E4A97">
        <w:trPr>
          <w:cantSplit/>
          <w:trHeight w:val="288"/>
        </w:trPr>
        <w:tc>
          <w:tcPr>
            <w:tcW w:w="1459" w:type="pct"/>
          </w:tcPr>
          <w:p w14:paraId="168009F9" w14:textId="77777777" w:rsidR="00D1711C" w:rsidRPr="008327D4" w:rsidRDefault="00D1711C" w:rsidP="00AD31DE">
            <w:r w:rsidRPr="008327D4">
              <w:t>Medium</w:t>
            </w:r>
          </w:p>
        </w:tc>
        <w:tc>
          <w:tcPr>
            <w:tcW w:w="885" w:type="pct"/>
          </w:tcPr>
          <w:p w14:paraId="490B5213" w14:textId="77777777" w:rsidR="00D1711C" w:rsidRPr="008327D4" w:rsidRDefault="00D1711C" w:rsidP="00AD31DE">
            <w:r w:rsidRPr="008327D4">
              <w:t>I</w:t>
            </w:r>
          </w:p>
        </w:tc>
        <w:tc>
          <w:tcPr>
            <w:tcW w:w="886" w:type="pct"/>
          </w:tcPr>
          <w:p w14:paraId="52587AB8" w14:textId="77777777" w:rsidR="00D1711C" w:rsidRPr="008327D4" w:rsidRDefault="00D1711C" w:rsidP="00AD31DE">
            <w:r w:rsidRPr="008327D4">
              <w:t>II</w:t>
            </w:r>
          </w:p>
        </w:tc>
        <w:tc>
          <w:tcPr>
            <w:tcW w:w="885" w:type="pct"/>
            <w:shd w:val="clear" w:color="auto" w:fill="C0C0C0"/>
          </w:tcPr>
          <w:p w14:paraId="2768BA30" w14:textId="77777777" w:rsidR="00D1711C" w:rsidRPr="008327D4" w:rsidRDefault="00D1711C" w:rsidP="00AD31DE">
            <w:r w:rsidRPr="008327D4">
              <w:t>III</w:t>
            </w:r>
          </w:p>
        </w:tc>
        <w:tc>
          <w:tcPr>
            <w:tcW w:w="886" w:type="pct"/>
            <w:shd w:val="clear" w:color="auto" w:fill="C0C0C0"/>
          </w:tcPr>
          <w:p w14:paraId="77BB9901" w14:textId="77777777" w:rsidR="00D1711C" w:rsidRPr="008327D4" w:rsidRDefault="00D1711C" w:rsidP="00AD31DE">
            <w:r w:rsidRPr="008327D4">
              <w:t>IV</w:t>
            </w:r>
          </w:p>
        </w:tc>
      </w:tr>
      <w:tr w:rsidR="00D1711C" w:rsidRPr="008327D4" w14:paraId="2CE696E4" w14:textId="77777777" w:rsidTr="006E4A97">
        <w:trPr>
          <w:cantSplit/>
          <w:trHeight w:val="288"/>
        </w:trPr>
        <w:tc>
          <w:tcPr>
            <w:tcW w:w="1459" w:type="pct"/>
          </w:tcPr>
          <w:p w14:paraId="088BE0EE" w14:textId="77777777" w:rsidR="00D1711C" w:rsidRPr="008327D4" w:rsidRDefault="00D1711C" w:rsidP="00AD31DE">
            <w:r w:rsidRPr="008327D4">
              <w:t>Medium-High</w:t>
            </w:r>
          </w:p>
        </w:tc>
        <w:tc>
          <w:tcPr>
            <w:tcW w:w="885" w:type="pct"/>
          </w:tcPr>
          <w:p w14:paraId="7940CA5F" w14:textId="77777777" w:rsidR="00D1711C" w:rsidRPr="008327D4" w:rsidRDefault="00D1711C" w:rsidP="00AD31DE">
            <w:r w:rsidRPr="008327D4">
              <w:t>I</w:t>
            </w:r>
          </w:p>
        </w:tc>
        <w:tc>
          <w:tcPr>
            <w:tcW w:w="886" w:type="pct"/>
            <w:shd w:val="clear" w:color="auto" w:fill="C0C0C0"/>
          </w:tcPr>
          <w:p w14:paraId="45A09C64" w14:textId="77777777" w:rsidR="00D1711C" w:rsidRPr="008327D4" w:rsidRDefault="00D1711C" w:rsidP="00AD31DE">
            <w:r w:rsidRPr="008327D4">
              <w:t>III</w:t>
            </w:r>
          </w:p>
        </w:tc>
        <w:tc>
          <w:tcPr>
            <w:tcW w:w="885" w:type="pct"/>
            <w:shd w:val="clear" w:color="auto" w:fill="C0C0C0"/>
          </w:tcPr>
          <w:p w14:paraId="3D9C8829" w14:textId="77777777" w:rsidR="00D1711C" w:rsidRPr="008327D4" w:rsidRDefault="00D1711C" w:rsidP="00AD31DE">
            <w:r w:rsidRPr="008327D4">
              <w:t>III/IV</w:t>
            </w:r>
          </w:p>
        </w:tc>
        <w:tc>
          <w:tcPr>
            <w:tcW w:w="886" w:type="pct"/>
            <w:shd w:val="clear" w:color="auto" w:fill="C0C0C0"/>
          </w:tcPr>
          <w:p w14:paraId="392072F3" w14:textId="77777777" w:rsidR="00D1711C" w:rsidRPr="008327D4" w:rsidRDefault="00D1711C" w:rsidP="00AD31DE">
            <w:r w:rsidRPr="008327D4">
              <w:t>IV</w:t>
            </w:r>
          </w:p>
        </w:tc>
      </w:tr>
      <w:tr w:rsidR="00D1711C" w:rsidRPr="008327D4" w14:paraId="4E47B94B" w14:textId="77777777" w:rsidTr="006E4A97">
        <w:trPr>
          <w:cantSplit/>
          <w:trHeight w:val="288"/>
        </w:trPr>
        <w:tc>
          <w:tcPr>
            <w:tcW w:w="1459" w:type="pct"/>
          </w:tcPr>
          <w:p w14:paraId="25376EAA" w14:textId="77777777" w:rsidR="00D1711C" w:rsidRPr="008327D4" w:rsidRDefault="00D1711C" w:rsidP="00AD31DE">
            <w:r w:rsidRPr="008327D4">
              <w:t>Highest</w:t>
            </w:r>
          </w:p>
        </w:tc>
        <w:tc>
          <w:tcPr>
            <w:tcW w:w="885" w:type="pct"/>
            <w:shd w:val="clear" w:color="auto" w:fill="C0C0C0"/>
          </w:tcPr>
          <w:p w14:paraId="5A9D2E52" w14:textId="77777777" w:rsidR="00D1711C" w:rsidRPr="008327D4" w:rsidRDefault="00D1711C" w:rsidP="00AD31DE">
            <w:r w:rsidRPr="008327D4">
              <w:t>I-III</w:t>
            </w:r>
          </w:p>
        </w:tc>
        <w:tc>
          <w:tcPr>
            <w:tcW w:w="886" w:type="pct"/>
            <w:shd w:val="clear" w:color="auto" w:fill="C0C0C0"/>
          </w:tcPr>
          <w:p w14:paraId="5B06F354" w14:textId="77777777" w:rsidR="00D1711C" w:rsidRPr="008327D4" w:rsidRDefault="00D1711C" w:rsidP="00AD31DE">
            <w:r w:rsidRPr="008327D4">
              <w:t>III/IV</w:t>
            </w:r>
          </w:p>
        </w:tc>
        <w:tc>
          <w:tcPr>
            <w:tcW w:w="885" w:type="pct"/>
            <w:shd w:val="clear" w:color="auto" w:fill="C0C0C0"/>
          </w:tcPr>
          <w:p w14:paraId="34B1BACD" w14:textId="77777777" w:rsidR="00D1711C" w:rsidRPr="008327D4" w:rsidRDefault="00D1711C" w:rsidP="00AD31DE">
            <w:r w:rsidRPr="008327D4">
              <w:t>III/IV</w:t>
            </w:r>
          </w:p>
        </w:tc>
        <w:tc>
          <w:tcPr>
            <w:tcW w:w="886" w:type="pct"/>
            <w:shd w:val="clear" w:color="auto" w:fill="C0C0C0"/>
          </w:tcPr>
          <w:p w14:paraId="215829C9" w14:textId="77777777" w:rsidR="00D1711C" w:rsidRPr="008327D4" w:rsidRDefault="00D1711C" w:rsidP="00AD31DE">
            <w:r w:rsidRPr="008327D4">
              <w:t>IV</w:t>
            </w:r>
          </w:p>
        </w:tc>
      </w:tr>
      <w:bookmarkEnd w:id="51"/>
    </w:tbl>
    <w:p w14:paraId="309C51B5" w14:textId="77777777" w:rsidR="00D1711C" w:rsidRPr="008327D4" w:rsidRDefault="00D1711C" w:rsidP="00D1711C"/>
    <w:p w14:paraId="77F74FF6" w14:textId="77777777" w:rsidR="00D1711C" w:rsidRPr="008327D4" w:rsidRDefault="00D1711C" w:rsidP="00D1711C">
      <w:r w:rsidRPr="008327D4">
        <w:t xml:space="preserve">For highest risk group and all other shaded areas (Class III, III/IV, &amp; IV) </w:t>
      </w:r>
      <w:r>
        <w:t>IPC</w:t>
      </w:r>
      <w:r w:rsidRPr="008327D4">
        <w:t xml:space="preserve"> consult </w:t>
      </w:r>
      <w:r>
        <w:t>needs to be</w:t>
      </w:r>
      <w:r w:rsidRPr="008327D4">
        <w:t xml:space="preserve"> completed. </w:t>
      </w:r>
      <w:r w:rsidR="007A7025">
        <w:t>If unsure of the level of risk or if work to take place in a patient care area IPC Service should be contacted.</w:t>
      </w:r>
    </w:p>
    <w:p w14:paraId="65C38DF2" w14:textId="77777777" w:rsidR="00232330" w:rsidRDefault="00D1711C" w:rsidP="00232330">
      <w:pPr>
        <w:pStyle w:val="Heading3"/>
      </w:pPr>
      <w:bookmarkStart w:id="52" w:name="_Toc215724728"/>
      <w:r w:rsidRPr="008327D4">
        <w:lastRenderedPageBreak/>
        <w:t xml:space="preserve">Step 4: </w:t>
      </w:r>
      <w:r w:rsidR="00232330">
        <w:t>IPC Requirements</w:t>
      </w:r>
      <w:bookmarkEnd w:id="52"/>
    </w:p>
    <w:p w14:paraId="1A29673D" w14:textId="77777777" w:rsidR="00D1711C" w:rsidRPr="008327D4" w:rsidRDefault="00D1711C" w:rsidP="00232330">
      <w:r w:rsidRPr="008327D4">
        <w:t xml:space="preserve">Using the following tables, identify the outlined precaution (Class I-IV) and </w:t>
      </w:r>
      <w:r>
        <w:t>IPC</w:t>
      </w:r>
      <w:r w:rsidRPr="008327D4">
        <w:t xml:space="preserve"> Requirements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16"/>
      </w:tblGrid>
      <w:tr w:rsidR="00D1711C" w:rsidRPr="008327D4" w14:paraId="28D8275B" w14:textId="77777777" w:rsidTr="006E4A97">
        <w:trPr>
          <w:cantSplit/>
          <w:tblHeader/>
        </w:trPr>
        <w:tc>
          <w:tcPr>
            <w:tcW w:w="5000" w:type="pct"/>
            <w:shd w:val="clear" w:color="auto" w:fill="92CDDC"/>
          </w:tcPr>
          <w:p w14:paraId="416A5F55" w14:textId="77777777" w:rsidR="00D1711C" w:rsidRPr="008327D4" w:rsidRDefault="00D1711C" w:rsidP="00AD31DE">
            <w:pPr>
              <w:keepNext/>
              <w:rPr>
                <w:b/>
              </w:rPr>
            </w:pPr>
            <w:r w:rsidRPr="008327D4">
              <w:rPr>
                <w:b/>
              </w:rPr>
              <w:t>Class I</w:t>
            </w:r>
          </w:p>
        </w:tc>
      </w:tr>
      <w:tr w:rsidR="00D1711C" w:rsidRPr="008327D4" w14:paraId="43FD1CC0" w14:textId="77777777" w:rsidTr="006E4A97">
        <w:trPr>
          <w:cantSplit/>
        </w:trPr>
        <w:tc>
          <w:tcPr>
            <w:tcW w:w="5000" w:type="pct"/>
          </w:tcPr>
          <w:p w14:paraId="076AA1FB" w14:textId="77777777" w:rsidR="00D1711C" w:rsidRPr="00DA64DF" w:rsidRDefault="00D1711C" w:rsidP="00AD31DE">
            <w:pPr>
              <w:spacing w:before="200"/>
              <w:rPr>
                <w:b/>
                <w:bCs/>
                <w:color w:val="0070C0"/>
              </w:rPr>
            </w:pPr>
            <w:r w:rsidRPr="00DA64DF">
              <w:rPr>
                <w:b/>
                <w:bCs/>
                <w:color w:val="0070C0"/>
              </w:rPr>
              <w:t>Engineer/Maintenance Staff &amp; Contractors</w:t>
            </w:r>
          </w:p>
          <w:p w14:paraId="20D4DE72" w14:textId="77777777" w:rsidR="00D1711C" w:rsidRPr="008327D4" w:rsidRDefault="00D1711C" w:rsidP="00AD31DE">
            <w:pPr>
              <w:pStyle w:val="Heading6"/>
            </w:pPr>
            <w:r w:rsidRPr="008327D4">
              <w:t>Construction/Renovation Activities</w:t>
            </w:r>
          </w:p>
          <w:p w14:paraId="21668119" w14:textId="77777777" w:rsidR="00D1711C" w:rsidRPr="008327D4" w:rsidRDefault="00D1711C" w:rsidP="00AD31DE">
            <w:pPr>
              <w:pStyle w:val="ListBullet"/>
            </w:pPr>
            <w:r>
              <w:t>Minimise dust</w:t>
            </w:r>
          </w:p>
          <w:p w14:paraId="74737312" w14:textId="77777777" w:rsidR="00D1711C" w:rsidRPr="008327D4" w:rsidRDefault="00D1711C" w:rsidP="00AD31DE">
            <w:pPr>
              <w:pStyle w:val="ListBullet"/>
            </w:pPr>
            <w:r w:rsidRPr="008327D4">
              <w:t>Immediately replace tiles displaced for visual inspection</w:t>
            </w:r>
          </w:p>
          <w:p w14:paraId="0C127553" w14:textId="77777777" w:rsidR="00D1711C" w:rsidRPr="008327D4" w:rsidRDefault="00D1711C" w:rsidP="00AD31DE">
            <w:pPr>
              <w:pStyle w:val="ListBullet"/>
            </w:pPr>
            <w:r>
              <w:t>Clean/ v</w:t>
            </w:r>
            <w:r w:rsidRPr="008327D4">
              <w:t>acuum work area</w:t>
            </w:r>
            <w:r>
              <w:t xml:space="preserve"> on completion</w:t>
            </w:r>
          </w:p>
          <w:p w14:paraId="3B2BA753" w14:textId="77777777" w:rsidR="00D1711C" w:rsidRPr="008327D4" w:rsidRDefault="00D1711C" w:rsidP="00AD31DE">
            <w:pPr>
              <w:pStyle w:val="Heading6"/>
            </w:pPr>
            <w:r w:rsidRPr="008327D4">
              <w:t>Plumbing Activities</w:t>
            </w:r>
          </w:p>
          <w:p w14:paraId="14BF0182" w14:textId="77777777" w:rsidR="00D1711C" w:rsidRPr="008327D4" w:rsidRDefault="00D1711C" w:rsidP="00AD31DE">
            <w:pPr>
              <w:pStyle w:val="ListBullet"/>
            </w:pPr>
            <w:r w:rsidRPr="008327D4">
              <w:t>Schedule water interruptions during low activity</w:t>
            </w:r>
          </w:p>
          <w:p w14:paraId="7EA99058" w14:textId="77777777" w:rsidR="00D1711C" w:rsidRPr="008327D4" w:rsidRDefault="00D1711C" w:rsidP="00AD31DE">
            <w:pPr>
              <w:pStyle w:val="ListBullet"/>
            </w:pPr>
            <w:r w:rsidRPr="008327D4">
              <w:t>Flush water lines prior to reuse</w:t>
            </w:r>
          </w:p>
          <w:p w14:paraId="4A13820B" w14:textId="77777777" w:rsidR="00D1711C" w:rsidRPr="008327D4" w:rsidRDefault="00D1711C" w:rsidP="00AD31DE">
            <w:pPr>
              <w:pStyle w:val="ListBullet"/>
            </w:pPr>
            <w:r w:rsidRPr="008327D4">
              <w:t>Observe for discoloured water</w:t>
            </w:r>
          </w:p>
          <w:p w14:paraId="6970C66C" w14:textId="77777777" w:rsidR="00D1711C" w:rsidRPr="008327D4" w:rsidRDefault="00D1711C" w:rsidP="00AD31DE">
            <w:pPr>
              <w:pStyle w:val="ListBullet"/>
            </w:pPr>
            <w:r w:rsidRPr="008327D4">
              <w:t>Ensure water temperature meets the standards set by the healthcare facility</w:t>
            </w:r>
          </w:p>
          <w:p w14:paraId="267902B0" w14:textId="77777777" w:rsidR="00D1711C" w:rsidRPr="008327D4" w:rsidRDefault="00D1711C" w:rsidP="00232330">
            <w:pPr>
              <w:pStyle w:val="ListBullet"/>
            </w:pPr>
            <w:r w:rsidRPr="008327D4">
              <w:t>Ensure gaskets and items made of materials that support the growth of Legionella are not being used</w:t>
            </w:r>
          </w:p>
          <w:p w14:paraId="0B68F188" w14:textId="77777777" w:rsidR="00D1711C" w:rsidRPr="008327D4" w:rsidRDefault="00D1711C" w:rsidP="00AD31DE">
            <w:pPr>
              <w:pStyle w:val="ListBullet"/>
            </w:pPr>
            <w:r w:rsidRPr="008327D4">
              <w:t>Ensure faucet aerators are not installed or used</w:t>
            </w:r>
          </w:p>
          <w:p w14:paraId="5406AED8" w14:textId="77777777" w:rsidR="00D1711C" w:rsidRPr="008327D4" w:rsidRDefault="00D1711C" w:rsidP="00232330">
            <w:pPr>
              <w:pStyle w:val="ListBullet"/>
            </w:pPr>
            <w:r w:rsidRPr="008327D4">
              <w:t>Maintain as dry an environment as possible and report any water leaks that occur to</w:t>
            </w:r>
            <w:r w:rsidR="00232330">
              <w:t xml:space="preserve"> </w:t>
            </w:r>
            <w:r w:rsidRPr="008327D4">
              <w:t>walls and substructures</w:t>
            </w:r>
          </w:p>
          <w:p w14:paraId="1F6E7667" w14:textId="77777777" w:rsidR="00D1711C" w:rsidRPr="008327D4" w:rsidRDefault="00D1711C" w:rsidP="00AD31DE">
            <w:pPr>
              <w:pStyle w:val="Heading5"/>
              <w:rPr>
                <w:rFonts w:cs="Arial"/>
              </w:rPr>
            </w:pPr>
            <w:bookmarkStart w:id="53" w:name="_Toc321396696"/>
            <w:bookmarkStart w:id="54" w:name="_Toc321814597"/>
            <w:bookmarkStart w:id="55" w:name="_Toc321815760"/>
            <w:bookmarkStart w:id="56" w:name="_Toc321853162"/>
            <w:r w:rsidRPr="008327D4">
              <w:rPr>
                <w:rFonts w:cs="Arial"/>
              </w:rPr>
              <w:t>Environmental Services</w:t>
            </w:r>
            <w:bookmarkEnd w:id="53"/>
            <w:bookmarkEnd w:id="54"/>
            <w:bookmarkEnd w:id="55"/>
            <w:bookmarkEnd w:id="56"/>
          </w:p>
          <w:p w14:paraId="6BC11067" w14:textId="77777777" w:rsidR="00D1711C" w:rsidRPr="008327D4" w:rsidRDefault="00D1711C" w:rsidP="00AD31DE">
            <w:pPr>
              <w:pStyle w:val="Heading6"/>
            </w:pPr>
            <w:r w:rsidRPr="008327D4">
              <w:t>Plumbing Activities</w:t>
            </w:r>
          </w:p>
          <w:p w14:paraId="689F2817" w14:textId="77777777" w:rsidR="00D1711C" w:rsidRPr="008327D4" w:rsidRDefault="00D1711C" w:rsidP="00AD31DE">
            <w:pPr>
              <w:pStyle w:val="ListBullet"/>
            </w:pPr>
            <w:r w:rsidRPr="008327D4">
              <w:t>Report discoloured water and water leaks to maintenance and IPC</w:t>
            </w:r>
            <w:r w:rsidR="007A7025">
              <w:t xml:space="preserve"> </w:t>
            </w:r>
            <w:r w:rsidR="007A7025" w:rsidRPr="008327D4">
              <w:t>S</w:t>
            </w:r>
            <w:r w:rsidR="007A7025">
              <w:t>ervice</w:t>
            </w:r>
          </w:p>
          <w:p w14:paraId="3CD1F11E" w14:textId="77777777" w:rsidR="00D1711C" w:rsidRPr="008327D4" w:rsidRDefault="00D1711C" w:rsidP="00AD31DE">
            <w:pPr>
              <w:pStyle w:val="Heading5"/>
              <w:rPr>
                <w:rFonts w:cs="Arial"/>
              </w:rPr>
            </w:pPr>
            <w:r w:rsidRPr="008327D4">
              <w:rPr>
                <w:rFonts w:cs="Arial"/>
              </w:rPr>
              <w:t>Medical/Nursing Staff</w:t>
            </w:r>
          </w:p>
          <w:p w14:paraId="5D1BE1EA" w14:textId="77777777" w:rsidR="00D1711C" w:rsidRPr="008327D4" w:rsidRDefault="00D1711C" w:rsidP="00AD31DE">
            <w:pPr>
              <w:pStyle w:val="Heading6"/>
            </w:pPr>
            <w:r w:rsidRPr="008327D4">
              <w:t>Construction/Renovation Activities</w:t>
            </w:r>
          </w:p>
          <w:p w14:paraId="11B6BBEE" w14:textId="77777777" w:rsidR="00D1711C" w:rsidRPr="008327D4" w:rsidRDefault="00D1711C" w:rsidP="00AD31DE">
            <w:pPr>
              <w:pStyle w:val="ListBullet"/>
            </w:pPr>
            <w:r w:rsidRPr="008327D4">
              <w:t>Risk Reduction</w:t>
            </w:r>
          </w:p>
          <w:p w14:paraId="2A545ED9" w14:textId="77777777" w:rsidR="00D1711C" w:rsidRPr="008327D4" w:rsidRDefault="00D1711C" w:rsidP="00AD31DE">
            <w:pPr>
              <w:pStyle w:val="ListBullet"/>
            </w:pPr>
            <w:r w:rsidRPr="008327D4">
              <w:t>Minimi</w:t>
            </w:r>
            <w:r>
              <w:t>s</w:t>
            </w:r>
            <w:r w:rsidRPr="008327D4">
              <w:t>e patients’ exposure to construction/renovation area</w:t>
            </w:r>
          </w:p>
          <w:p w14:paraId="01C765F4" w14:textId="77777777" w:rsidR="00D1711C" w:rsidRPr="008327D4" w:rsidRDefault="00D1711C" w:rsidP="00AD31DE">
            <w:pPr>
              <w:pStyle w:val="Heading6"/>
            </w:pPr>
            <w:r w:rsidRPr="008327D4">
              <w:t>Plumbing Activities</w:t>
            </w:r>
          </w:p>
          <w:p w14:paraId="599F012E" w14:textId="77777777" w:rsidR="00D1711C" w:rsidRPr="008327D4" w:rsidRDefault="00D1711C" w:rsidP="00AD31DE">
            <w:pPr>
              <w:pStyle w:val="ListBullet"/>
            </w:pPr>
            <w:r w:rsidRPr="008327D4">
              <w:t xml:space="preserve">Report discoloured water and water leaks to maintenance and </w:t>
            </w:r>
            <w:r w:rsidR="007A7025" w:rsidRPr="008327D4">
              <w:t>IPC</w:t>
            </w:r>
            <w:r w:rsidR="007A7025">
              <w:t xml:space="preserve"> </w:t>
            </w:r>
            <w:r w:rsidR="007A7025" w:rsidRPr="008327D4">
              <w:t>S</w:t>
            </w:r>
            <w:r w:rsidR="007A7025">
              <w:t>ervice</w:t>
            </w:r>
          </w:p>
        </w:tc>
      </w:tr>
    </w:tbl>
    <w:p w14:paraId="6044D6D4" w14:textId="77777777" w:rsidR="00D1711C" w:rsidRPr="008327D4" w:rsidRDefault="00D1711C" w:rsidP="00D1711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50"/>
      </w:tblGrid>
      <w:tr w:rsidR="00D1711C" w:rsidRPr="008327D4" w14:paraId="2C11ED09" w14:textId="77777777" w:rsidTr="00AD31DE">
        <w:trPr>
          <w:cantSplit/>
          <w:tblHeader/>
        </w:trPr>
        <w:tc>
          <w:tcPr>
            <w:tcW w:w="9450" w:type="dxa"/>
            <w:shd w:val="clear" w:color="auto" w:fill="92CDDC"/>
          </w:tcPr>
          <w:p w14:paraId="4BF25E21" w14:textId="77777777" w:rsidR="00D1711C" w:rsidRPr="00DA64DF" w:rsidRDefault="00D1711C" w:rsidP="00AD31DE">
            <w:pPr>
              <w:rPr>
                <w:b/>
                <w:bCs/>
              </w:rPr>
            </w:pPr>
            <w:r w:rsidRPr="00DA64DF">
              <w:rPr>
                <w:b/>
                <w:bCs/>
              </w:rPr>
              <w:lastRenderedPageBreak/>
              <w:t>Class II</w:t>
            </w:r>
          </w:p>
        </w:tc>
      </w:tr>
      <w:tr w:rsidR="00D1711C" w:rsidRPr="008327D4" w14:paraId="4CADE75D" w14:textId="77777777" w:rsidTr="00AD31DE">
        <w:trPr>
          <w:cantSplit/>
        </w:trPr>
        <w:tc>
          <w:tcPr>
            <w:tcW w:w="9450" w:type="dxa"/>
          </w:tcPr>
          <w:p w14:paraId="46BF2BF7" w14:textId="77777777" w:rsidR="00D1711C" w:rsidRPr="00DA64DF" w:rsidRDefault="00D1711C" w:rsidP="00AD31DE">
            <w:pPr>
              <w:spacing w:before="200"/>
              <w:rPr>
                <w:b/>
                <w:bCs/>
                <w:color w:val="0070C0"/>
              </w:rPr>
            </w:pPr>
            <w:r w:rsidRPr="00DA64DF">
              <w:rPr>
                <w:b/>
                <w:bCs/>
                <w:color w:val="0070C0"/>
              </w:rPr>
              <w:t>Engineer/Maintenance Staff &amp; Contractors</w:t>
            </w:r>
          </w:p>
          <w:p w14:paraId="2F067753" w14:textId="77777777" w:rsidR="00D1711C" w:rsidRPr="008327D4" w:rsidRDefault="00D1711C" w:rsidP="00AD31DE">
            <w:pPr>
              <w:pStyle w:val="Heading6"/>
            </w:pPr>
            <w:r w:rsidRPr="008327D4">
              <w:t>Construction/Renovation Activities</w:t>
            </w:r>
          </w:p>
          <w:p w14:paraId="261C87C4" w14:textId="77777777" w:rsidR="00D1711C" w:rsidRPr="008327D4" w:rsidRDefault="00D1711C" w:rsidP="00AD31DE">
            <w:pPr>
              <w:pStyle w:val="ListBullet"/>
            </w:pPr>
            <w:r w:rsidRPr="008327D4">
              <w:t>Dust Control</w:t>
            </w:r>
          </w:p>
          <w:p w14:paraId="2F913129" w14:textId="77777777" w:rsidR="00D1711C" w:rsidRPr="008327D4" w:rsidRDefault="00D1711C" w:rsidP="00AD31DE">
            <w:pPr>
              <w:pStyle w:val="ListBullet2"/>
            </w:pPr>
            <w:r w:rsidRPr="008327D4">
              <w:t>Execute work by methods that minimi</w:t>
            </w:r>
            <w:r>
              <w:t>s</w:t>
            </w:r>
            <w:r w:rsidRPr="008327D4">
              <w:t xml:space="preserve">e </w:t>
            </w:r>
            <w:r>
              <w:t xml:space="preserve">airborne </w:t>
            </w:r>
            <w:r w:rsidRPr="008327D4">
              <w:t xml:space="preserve">dust </w:t>
            </w:r>
            <w:r>
              <w:t xml:space="preserve">dispersing </w:t>
            </w:r>
            <w:r w:rsidRPr="008327D4">
              <w:t>from construction or renovation activities</w:t>
            </w:r>
          </w:p>
          <w:p w14:paraId="7017CC41" w14:textId="77777777" w:rsidR="00D1711C" w:rsidRPr="008327D4" w:rsidRDefault="00D1711C" w:rsidP="00AD31DE">
            <w:pPr>
              <w:pStyle w:val="ListBullet2"/>
            </w:pPr>
            <w:r w:rsidRPr="008327D4">
              <w:t>Wet mop and/or vacuum as necessary</w:t>
            </w:r>
          </w:p>
          <w:p w14:paraId="5C03DC10" w14:textId="77777777" w:rsidR="00D1711C" w:rsidRPr="008327D4" w:rsidRDefault="00D1711C" w:rsidP="00AD31DE">
            <w:pPr>
              <w:pStyle w:val="ListBullet2"/>
            </w:pPr>
            <w:r w:rsidRPr="008327D4">
              <w:t>Provide active means to minimize dust generation and migration into the atmosphere</w:t>
            </w:r>
          </w:p>
          <w:p w14:paraId="1B1E34CC" w14:textId="77777777" w:rsidR="00D1711C" w:rsidRPr="008327D4" w:rsidRDefault="00D1711C" w:rsidP="00AD31DE">
            <w:pPr>
              <w:pStyle w:val="ListBullet3"/>
            </w:pPr>
            <w:r w:rsidRPr="008327D4">
              <w:t>Use drop sheets to control dust</w:t>
            </w:r>
          </w:p>
          <w:p w14:paraId="70DC278F" w14:textId="77777777" w:rsidR="00D1711C" w:rsidRPr="008327D4" w:rsidRDefault="00D1711C" w:rsidP="00AD31DE">
            <w:pPr>
              <w:pStyle w:val="ListBullet3"/>
            </w:pPr>
            <w:r w:rsidRPr="008327D4">
              <w:t>Control dust by water misting work surfaces while cutting</w:t>
            </w:r>
          </w:p>
          <w:p w14:paraId="48E694A8" w14:textId="77777777" w:rsidR="00D1711C" w:rsidRPr="008327D4" w:rsidRDefault="00D1711C" w:rsidP="00AD31DE">
            <w:pPr>
              <w:pStyle w:val="ListBullet3"/>
            </w:pPr>
            <w:r w:rsidRPr="008327D4">
              <w:t>Seal windows and unused doors with duct tape</w:t>
            </w:r>
          </w:p>
          <w:p w14:paraId="50E1C6AC" w14:textId="77777777" w:rsidR="00D1711C" w:rsidRPr="008327D4" w:rsidRDefault="00D1711C" w:rsidP="00AD31DE">
            <w:pPr>
              <w:pStyle w:val="ListBullet3"/>
            </w:pPr>
            <w:r>
              <w:t>Block off and s</w:t>
            </w:r>
            <w:r w:rsidRPr="008327D4">
              <w:t>eal air vents in construction/renovation area</w:t>
            </w:r>
          </w:p>
          <w:p w14:paraId="008FA5EE" w14:textId="77777777" w:rsidR="00D1711C" w:rsidRPr="008327D4" w:rsidRDefault="00D1711C" w:rsidP="00AD31DE">
            <w:pPr>
              <w:pStyle w:val="ListBullet3"/>
            </w:pPr>
            <w:r w:rsidRPr="008327D4">
              <w:t xml:space="preserve">Place </w:t>
            </w:r>
            <w:r>
              <w:t xml:space="preserve">sticky </w:t>
            </w:r>
            <w:r w:rsidRPr="008327D4">
              <w:t>dust mat at entrance to and exit from work area</w:t>
            </w:r>
          </w:p>
          <w:p w14:paraId="21DD4F17" w14:textId="77777777" w:rsidR="00D1711C" w:rsidRPr="008327D4" w:rsidRDefault="00D1711C" w:rsidP="00AD31DE">
            <w:pPr>
              <w:pStyle w:val="ListBullet"/>
            </w:pPr>
            <w:r w:rsidRPr="008327D4">
              <w:t xml:space="preserve">Ventilation </w:t>
            </w:r>
          </w:p>
          <w:p w14:paraId="422FDE9A" w14:textId="77777777" w:rsidR="00D1711C" w:rsidRPr="008327D4" w:rsidRDefault="00D1711C" w:rsidP="00AD31DE">
            <w:pPr>
              <w:pStyle w:val="ListBullet2"/>
            </w:pPr>
            <w:r>
              <w:t>Isolate HVAC</w:t>
            </w:r>
            <w:r w:rsidRPr="008327D4">
              <w:t xml:space="preserve"> in the construction/renovation area until the project is complete</w:t>
            </w:r>
          </w:p>
          <w:p w14:paraId="417B9698" w14:textId="77777777" w:rsidR="00D1711C" w:rsidRPr="008327D4" w:rsidRDefault="00D1711C" w:rsidP="00AD31DE">
            <w:pPr>
              <w:pStyle w:val="ListBullet2"/>
            </w:pPr>
            <w:r w:rsidRPr="008327D4">
              <w:t>Monitor need to change and/or clean filters in construction/ renovation area</w:t>
            </w:r>
          </w:p>
          <w:p w14:paraId="3D4D22E1" w14:textId="77777777" w:rsidR="00D1711C" w:rsidRPr="008327D4" w:rsidRDefault="00D1711C" w:rsidP="00AD31DE">
            <w:pPr>
              <w:pStyle w:val="ListBullet"/>
            </w:pPr>
            <w:r w:rsidRPr="008327D4">
              <w:t>Debris Removal and Cleanup</w:t>
            </w:r>
          </w:p>
          <w:p w14:paraId="533FED86" w14:textId="77777777" w:rsidR="00D1711C" w:rsidRPr="008327D4" w:rsidRDefault="00D1711C" w:rsidP="00AD31DE">
            <w:pPr>
              <w:pStyle w:val="ListBullet2"/>
            </w:pPr>
            <w:r w:rsidRPr="008327D4">
              <w:t>Contain debris in covered containers or cover with a moistened sheet before transporting for disposal</w:t>
            </w:r>
          </w:p>
          <w:p w14:paraId="56881B13" w14:textId="77777777" w:rsidR="00D1711C" w:rsidRPr="008327D4" w:rsidRDefault="00D1711C" w:rsidP="00AD31DE">
            <w:pPr>
              <w:pStyle w:val="Heading6"/>
            </w:pPr>
            <w:r w:rsidRPr="008327D4">
              <w:t>Plumbing Activities</w:t>
            </w:r>
          </w:p>
          <w:p w14:paraId="3E83893C" w14:textId="77777777" w:rsidR="00D1711C" w:rsidRPr="008327D4" w:rsidRDefault="00D1711C" w:rsidP="00AD31DE">
            <w:pPr>
              <w:pStyle w:val="ListBullet"/>
            </w:pPr>
            <w:r w:rsidRPr="008327D4">
              <w:t>Avoid collection tanks and long pipes that allow water to stagnate</w:t>
            </w:r>
          </w:p>
          <w:p w14:paraId="57349AC3" w14:textId="77777777" w:rsidR="00D1711C" w:rsidRPr="008327D4" w:rsidRDefault="00D1711C" w:rsidP="00AD31DE">
            <w:pPr>
              <w:pStyle w:val="ListBullet"/>
            </w:pPr>
            <w:r w:rsidRPr="008327D4">
              <w:t xml:space="preserve">Consider </w:t>
            </w:r>
            <w:proofErr w:type="spellStart"/>
            <w:r w:rsidRPr="008327D4">
              <w:t>hyperchlorinating</w:t>
            </w:r>
            <w:proofErr w:type="spellEnd"/>
            <w:r w:rsidRPr="008327D4">
              <w:t xml:space="preserve"> or superheating stagnate water</w:t>
            </w:r>
          </w:p>
          <w:p w14:paraId="18220E1F" w14:textId="77777777" w:rsidR="00D1711C" w:rsidRPr="008327D4" w:rsidRDefault="00D1711C" w:rsidP="00AD31DE">
            <w:pPr>
              <w:pStyle w:val="Heading5"/>
              <w:rPr>
                <w:rFonts w:cs="Arial"/>
              </w:rPr>
            </w:pPr>
            <w:r w:rsidRPr="008327D4">
              <w:rPr>
                <w:rFonts w:cs="Arial"/>
              </w:rPr>
              <w:t>Environmental Services</w:t>
            </w:r>
          </w:p>
          <w:p w14:paraId="6D848896" w14:textId="77777777" w:rsidR="00D1711C" w:rsidRPr="008327D4" w:rsidRDefault="00D1711C" w:rsidP="00AD31DE">
            <w:pPr>
              <w:pStyle w:val="Heading6"/>
            </w:pPr>
            <w:r w:rsidRPr="008327D4">
              <w:t>Construction/Renovation Activities</w:t>
            </w:r>
          </w:p>
          <w:p w14:paraId="1078CDB8" w14:textId="77777777" w:rsidR="00D1711C" w:rsidRPr="008327D4" w:rsidRDefault="00D1711C" w:rsidP="00AD31DE">
            <w:pPr>
              <w:pStyle w:val="ListBullet"/>
            </w:pPr>
            <w:r w:rsidRPr="008327D4">
              <w:t>Dust Control</w:t>
            </w:r>
          </w:p>
          <w:p w14:paraId="0578BCA0" w14:textId="77777777" w:rsidR="00D1711C" w:rsidRPr="008327D4" w:rsidRDefault="00D1711C" w:rsidP="00AD31DE">
            <w:pPr>
              <w:pStyle w:val="ListBullet2"/>
            </w:pPr>
            <w:r w:rsidRPr="008327D4">
              <w:t>Wet mop and vacuum area with a HEPA filtered vacuum as needed and when work is complete</w:t>
            </w:r>
          </w:p>
          <w:p w14:paraId="03E9031F" w14:textId="77777777" w:rsidR="00D1711C" w:rsidRPr="008327D4" w:rsidRDefault="00D1711C" w:rsidP="00AD31DE">
            <w:pPr>
              <w:pStyle w:val="ListBullet2"/>
            </w:pPr>
            <w:r w:rsidRPr="008327D4">
              <w:t>Wipe horizontal surfaces with a disinfectant</w:t>
            </w:r>
          </w:p>
          <w:p w14:paraId="1D296A32" w14:textId="77777777" w:rsidR="00D1711C" w:rsidRPr="008327D4" w:rsidRDefault="00D1711C" w:rsidP="00AD31DE">
            <w:pPr>
              <w:pStyle w:val="Heading5"/>
              <w:rPr>
                <w:rFonts w:cs="Arial"/>
              </w:rPr>
            </w:pPr>
            <w:r w:rsidRPr="008327D4">
              <w:rPr>
                <w:rFonts w:cs="Arial"/>
              </w:rPr>
              <w:t>Medical/Nursing Staff</w:t>
            </w:r>
          </w:p>
          <w:p w14:paraId="58DBC0E7" w14:textId="77777777" w:rsidR="00D1711C" w:rsidRPr="008327D4" w:rsidRDefault="00D1711C" w:rsidP="00AD31DE">
            <w:pPr>
              <w:pStyle w:val="Heading6"/>
            </w:pPr>
            <w:r w:rsidRPr="008327D4">
              <w:t>Construction/Renovation Activities</w:t>
            </w:r>
          </w:p>
          <w:p w14:paraId="0184355D" w14:textId="77777777" w:rsidR="00D1711C" w:rsidRPr="008327D4" w:rsidRDefault="00D1711C" w:rsidP="00AD31DE">
            <w:pPr>
              <w:pStyle w:val="ListBullet"/>
            </w:pPr>
            <w:r w:rsidRPr="008327D4">
              <w:t>Risk Reduction</w:t>
            </w:r>
          </w:p>
          <w:p w14:paraId="47FFE349" w14:textId="77777777" w:rsidR="00D1711C" w:rsidRPr="008327D4" w:rsidRDefault="00D1711C" w:rsidP="00AD31DE">
            <w:pPr>
              <w:pStyle w:val="ListBullet2"/>
            </w:pPr>
            <w:r w:rsidRPr="008327D4">
              <w:t>Identify high risk patients who may need to be temporarily moved away from the construction zone</w:t>
            </w:r>
          </w:p>
          <w:p w14:paraId="3EBF51B2" w14:textId="77777777" w:rsidR="00D1711C" w:rsidRPr="008327D4" w:rsidRDefault="00D1711C" w:rsidP="00AD31DE">
            <w:pPr>
              <w:pStyle w:val="ListBullet2"/>
            </w:pPr>
            <w:r w:rsidRPr="008327D4">
              <w:t>Ensure that patient care equipment and supplies are protected from dust exposure</w:t>
            </w:r>
          </w:p>
        </w:tc>
      </w:tr>
    </w:tbl>
    <w:p w14:paraId="4691C27C" w14:textId="77777777" w:rsidR="00D1711C" w:rsidRPr="008327D4" w:rsidRDefault="00D1711C" w:rsidP="00D1711C">
      <w:pPr>
        <w:spacing w:before="120"/>
        <w:rPr>
          <w:b/>
        </w:rPr>
      </w:pPr>
      <w:r w:rsidRPr="008327D4">
        <w:rPr>
          <w:b/>
        </w:rPr>
        <w:t>Note: The above specifications are to be considered in addition to those listed in Class I.</w:t>
      </w:r>
    </w:p>
    <w:p w14:paraId="60DEF7DF" w14:textId="77777777" w:rsidR="00D1711C" w:rsidRDefault="00D1711C" w:rsidP="00D1711C"/>
    <w:p w14:paraId="64D80445" w14:textId="77777777" w:rsidR="00D1711C" w:rsidRPr="008327D4" w:rsidRDefault="00D1711C" w:rsidP="00D1711C"/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50"/>
      </w:tblGrid>
      <w:tr w:rsidR="00D1711C" w:rsidRPr="00DA64DF" w14:paraId="0B30C897" w14:textId="77777777" w:rsidTr="00AD31DE">
        <w:trPr>
          <w:tblHeader/>
        </w:trPr>
        <w:tc>
          <w:tcPr>
            <w:tcW w:w="9450" w:type="dxa"/>
            <w:shd w:val="clear" w:color="auto" w:fill="92CDDC"/>
          </w:tcPr>
          <w:p w14:paraId="4E28B83D" w14:textId="77777777" w:rsidR="00D1711C" w:rsidRPr="00DA64DF" w:rsidRDefault="00D1711C" w:rsidP="00AD31DE">
            <w:pPr>
              <w:rPr>
                <w:b/>
                <w:bCs/>
              </w:rPr>
            </w:pPr>
            <w:r w:rsidRPr="00DA64DF">
              <w:rPr>
                <w:b/>
                <w:bCs/>
              </w:rPr>
              <w:lastRenderedPageBreak/>
              <w:t>Class III</w:t>
            </w:r>
          </w:p>
        </w:tc>
      </w:tr>
      <w:tr w:rsidR="00D1711C" w:rsidRPr="008327D4" w14:paraId="75200E8D" w14:textId="77777777" w:rsidTr="00AD31DE">
        <w:tc>
          <w:tcPr>
            <w:tcW w:w="9450" w:type="dxa"/>
          </w:tcPr>
          <w:p w14:paraId="698C06D2" w14:textId="77777777" w:rsidR="00D1711C" w:rsidRPr="00DA64DF" w:rsidRDefault="00D1711C" w:rsidP="00AD31DE">
            <w:pPr>
              <w:spacing w:before="200"/>
              <w:rPr>
                <w:b/>
                <w:bCs/>
                <w:color w:val="0070C0"/>
              </w:rPr>
            </w:pPr>
            <w:r w:rsidRPr="00DA64DF">
              <w:rPr>
                <w:b/>
                <w:bCs/>
                <w:color w:val="0070C0"/>
              </w:rPr>
              <w:t>Engineer/Maintenance Staff &amp; Contractors</w:t>
            </w:r>
          </w:p>
          <w:p w14:paraId="3BEE8872" w14:textId="77777777" w:rsidR="00D1711C" w:rsidRPr="008327D4" w:rsidRDefault="00D1711C" w:rsidP="00AD31DE">
            <w:pPr>
              <w:pStyle w:val="Heading6"/>
            </w:pPr>
            <w:r w:rsidRPr="008327D4">
              <w:t>Construction/Renovation Activities</w:t>
            </w:r>
          </w:p>
          <w:p w14:paraId="48F5554E" w14:textId="77777777" w:rsidR="00D1711C" w:rsidRPr="008327D4" w:rsidRDefault="00D1711C" w:rsidP="00AD31DE">
            <w:pPr>
              <w:pStyle w:val="ListBullet"/>
            </w:pPr>
            <w:r w:rsidRPr="008327D4">
              <w:t>Risk Reduction</w:t>
            </w:r>
          </w:p>
          <w:p w14:paraId="06D66DA7" w14:textId="77777777" w:rsidR="00D1711C" w:rsidRPr="008327D4" w:rsidRDefault="00D1711C" w:rsidP="00AD31DE">
            <w:pPr>
              <w:pStyle w:val="ListBullet2"/>
            </w:pPr>
            <w:r w:rsidRPr="008327D4">
              <w:t xml:space="preserve">Ensure that </w:t>
            </w:r>
            <w:r>
              <w:t xml:space="preserve">IPC </w:t>
            </w:r>
            <w:r w:rsidRPr="008327D4">
              <w:t xml:space="preserve">consultation has been completed and </w:t>
            </w:r>
            <w:r>
              <w:t xml:space="preserve">IPC </w:t>
            </w:r>
            <w:r w:rsidRPr="008327D4">
              <w:t>measures have been approved.</w:t>
            </w:r>
          </w:p>
          <w:p w14:paraId="6B394AC0" w14:textId="77777777" w:rsidR="00D1711C" w:rsidRPr="008327D4" w:rsidRDefault="00D1711C" w:rsidP="00AD31DE">
            <w:pPr>
              <w:pStyle w:val="ListBullet"/>
            </w:pPr>
            <w:r w:rsidRPr="008327D4">
              <w:t>Dust Control</w:t>
            </w:r>
          </w:p>
          <w:p w14:paraId="0FF5929A" w14:textId="77777777" w:rsidR="00D1711C" w:rsidRPr="008327D4" w:rsidRDefault="00D1711C" w:rsidP="00AD31DE">
            <w:pPr>
              <w:pStyle w:val="ListBullet2"/>
            </w:pPr>
            <w:r w:rsidRPr="008327D4">
              <w:t>Erect an impermeable dust barrier from true ceiling (includes area above false ceiling) to the floor consisting of 2 layers of 6</w:t>
            </w:r>
            <w:r>
              <w:t xml:space="preserve"> </w:t>
            </w:r>
            <w:r w:rsidRPr="008327D4">
              <w:t>ml polyethylene or sheetrock.</w:t>
            </w:r>
          </w:p>
          <w:p w14:paraId="5B05D252" w14:textId="77777777" w:rsidR="00D1711C" w:rsidRPr="008327D4" w:rsidRDefault="00D1711C" w:rsidP="00AD31DE">
            <w:pPr>
              <w:pStyle w:val="ListBullet2"/>
            </w:pPr>
            <w:r w:rsidRPr="008327D4">
              <w:t>Ensure that windows, doors, plumbing penetrations, electrical outlets and intake and exhaust vents are properly sealed with plastic and duct tape within the construction/renovation area.</w:t>
            </w:r>
          </w:p>
          <w:p w14:paraId="09626C5C" w14:textId="77777777" w:rsidR="00D1711C" w:rsidRPr="008327D4" w:rsidRDefault="00D1711C" w:rsidP="00AD31DE">
            <w:pPr>
              <w:pStyle w:val="ListBullet2"/>
            </w:pPr>
            <w:r w:rsidRPr="008327D4">
              <w:t>Vacuum air ducts and spaces above ceilings if necessary.</w:t>
            </w:r>
          </w:p>
          <w:p w14:paraId="1FE3AD5C" w14:textId="77777777" w:rsidR="00D1711C" w:rsidRPr="008327D4" w:rsidRDefault="00D1711C" w:rsidP="00AD31DE">
            <w:pPr>
              <w:pStyle w:val="ListBullet2"/>
            </w:pPr>
            <w:r w:rsidRPr="008327D4">
              <w:t>Ensure that construction workers wear protective clothing that is removed each time they leave the construction site before going into patient care areas.</w:t>
            </w:r>
          </w:p>
          <w:p w14:paraId="7C7E7524" w14:textId="77777777" w:rsidR="00D1711C" w:rsidRPr="008327D4" w:rsidRDefault="00D1711C" w:rsidP="00AD31DE">
            <w:pPr>
              <w:pStyle w:val="ListBullet2"/>
            </w:pPr>
            <w:r w:rsidRPr="008327D4">
              <w:t>Do not remove dust barrier until the project is complete and the area has been cleaned thoroughly and inspected.</w:t>
            </w:r>
          </w:p>
          <w:p w14:paraId="1A60D44D" w14:textId="77777777" w:rsidR="00D1711C" w:rsidRPr="008327D4" w:rsidRDefault="00D1711C" w:rsidP="00AD31DE">
            <w:pPr>
              <w:pStyle w:val="ListBullet2"/>
            </w:pPr>
            <w:r w:rsidRPr="008327D4">
              <w:t>Remove dust barrier carefully to minimize spreading dust and other debris particles associated with the construction project.</w:t>
            </w:r>
          </w:p>
          <w:p w14:paraId="0FBD48F2" w14:textId="77777777" w:rsidR="00D1711C" w:rsidRPr="008327D4" w:rsidRDefault="00D1711C" w:rsidP="00AD31DE">
            <w:pPr>
              <w:pStyle w:val="ListBullet"/>
            </w:pPr>
            <w:r w:rsidRPr="008327D4">
              <w:t>Ventilation</w:t>
            </w:r>
          </w:p>
          <w:p w14:paraId="6BA41D84" w14:textId="77777777" w:rsidR="00D1711C" w:rsidRPr="008327D4" w:rsidRDefault="00D1711C" w:rsidP="00AD31DE">
            <w:pPr>
              <w:pStyle w:val="ListBullet2"/>
            </w:pPr>
            <w:r w:rsidRPr="008327D4">
              <w:t>Maintain negative pressure within the construction zone by using portable HEPA equipped air filtration units.</w:t>
            </w:r>
          </w:p>
          <w:p w14:paraId="120D343C" w14:textId="77777777" w:rsidR="00D1711C" w:rsidRPr="008327D4" w:rsidRDefault="00D1711C" w:rsidP="00AD31DE">
            <w:pPr>
              <w:pStyle w:val="ListBullet2"/>
            </w:pPr>
            <w:r w:rsidRPr="008327D4">
              <w:t>Ensure air exhausted directly outside and away from intake vents or filtered through a HEPA filter before being recirculated.</w:t>
            </w:r>
          </w:p>
          <w:p w14:paraId="1F99AF33" w14:textId="77777777" w:rsidR="00D1711C" w:rsidRPr="008327D4" w:rsidRDefault="00D1711C" w:rsidP="00AD31DE">
            <w:pPr>
              <w:pStyle w:val="ListBullet2"/>
            </w:pPr>
            <w:r w:rsidRPr="008327D4">
              <w:t>Ensure ventilation system is functioning properly and is cleaned if contaminated by soil or dust after construction or renovation project is complete.</w:t>
            </w:r>
          </w:p>
          <w:p w14:paraId="65E3035A" w14:textId="77777777" w:rsidR="00D1711C" w:rsidRPr="008327D4" w:rsidRDefault="00D1711C" w:rsidP="00AD31DE">
            <w:pPr>
              <w:pStyle w:val="ListBullet"/>
            </w:pPr>
            <w:r w:rsidRPr="008327D4">
              <w:t>Debris Removal &amp; Cleanup</w:t>
            </w:r>
          </w:p>
          <w:p w14:paraId="51048D01" w14:textId="77777777" w:rsidR="00D1711C" w:rsidRPr="008327D4" w:rsidRDefault="00D1711C" w:rsidP="00AD31DE">
            <w:pPr>
              <w:pStyle w:val="ListBullet2"/>
            </w:pPr>
            <w:r w:rsidRPr="008327D4">
              <w:t>Remove debris at the end of the workday.</w:t>
            </w:r>
          </w:p>
          <w:p w14:paraId="36A23C20" w14:textId="77777777" w:rsidR="00D1711C" w:rsidRPr="008327D4" w:rsidRDefault="00D1711C" w:rsidP="00AD31DE">
            <w:pPr>
              <w:pStyle w:val="ListBullet2"/>
            </w:pPr>
            <w:r w:rsidRPr="008327D4">
              <w:t>Erect an external chute if the construction is not taking place on the ground level.</w:t>
            </w:r>
          </w:p>
          <w:p w14:paraId="08E96C86" w14:textId="77777777" w:rsidR="00D1711C" w:rsidRPr="008327D4" w:rsidRDefault="00D1711C" w:rsidP="00AD31DE">
            <w:pPr>
              <w:pStyle w:val="ListBullet2"/>
            </w:pPr>
            <w:r w:rsidRPr="008327D4">
              <w:t>Vacuum work area with HEPA filtered vacuums daily or more frequently if needed.</w:t>
            </w:r>
          </w:p>
          <w:p w14:paraId="7DF4FC6F" w14:textId="77777777" w:rsidR="00D1711C" w:rsidRPr="008327D4" w:rsidRDefault="00D1711C" w:rsidP="00AD31DE">
            <w:pPr>
              <w:pStyle w:val="Heading6"/>
            </w:pPr>
            <w:r w:rsidRPr="008327D4">
              <w:t>Plumbing Activities</w:t>
            </w:r>
          </w:p>
          <w:p w14:paraId="3A853186" w14:textId="77777777" w:rsidR="00D1711C" w:rsidRPr="008327D4" w:rsidRDefault="00D1711C" w:rsidP="00AD31DE">
            <w:pPr>
              <w:pStyle w:val="ListBullet"/>
            </w:pPr>
            <w:r w:rsidRPr="008327D4">
              <w:t>Flush water lines at construction or renovation site and adjacent patient care areas before patients are readmitted.</w:t>
            </w:r>
          </w:p>
          <w:p w14:paraId="22C9BD9E" w14:textId="77777777" w:rsidR="00D1711C" w:rsidRPr="008327D4" w:rsidRDefault="00D1711C" w:rsidP="00AD31DE">
            <w:pPr>
              <w:pStyle w:val="Heading5"/>
              <w:rPr>
                <w:rFonts w:cs="Arial"/>
              </w:rPr>
            </w:pPr>
            <w:r w:rsidRPr="008327D4">
              <w:rPr>
                <w:rFonts w:cs="Arial"/>
              </w:rPr>
              <w:t>Environmental Services</w:t>
            </w:r>
          </w:p>
          <w:p w14:paraId="307C2B5E" w14:textId="77777777" w:rsidR="00D1711C" w:rsidRPr="008327D4" w:rsidRDefault="00D1711C" w:rsidP="00AD31DE">
            <w:pPr>
              <w:pStyle w:val="Heading6"/>
            </w:pPr>
            <w:r w:rsidRPr="008327D4">
              <w:t>Construction/Renovation Activities</w:t>
            </w:r>
          </w:p>
          <w:p w14:paraId="26988E3D" w14:textId="77777777" w:rsidR="00D1711C" w:rsidRPr="008327D4" w:rsidRDefault="00D1711C" w:rsidP="00AD31DE">
            <w:pPr>
              <w:pStyle w:val="ListBullet"/>
            </w:pPr>
            <w:r w:rsidRPr="008327D4">
              <w:t>Increase frequency of cleaning in areas adjacent to the construction zone while the project is under way.</w:t>
            </w:r>
          </w:p>
          <w:p w14:paraId="459592E0" w14:textId="77777777" w:rsidR="00D1711C" w:rsidRPr="008327D4" w:rsidRDefault="00D1711C" w:rsidP="00AD31DE">
            <w:pPr>
              <w:pStyle w:val="ListBullet"/>
            </w:pPr>
            <w:r w:rsidRPr="008327D4">
              <w:t xml:space="preserve">In collaboration with the ICP ensure that construction zone is thoroughly cleaned when work is complete. </w:t>
            </w:r>
          </w:p>
          <w:p w14:paraId="1630779D" w14:textId="77777777" w:rsidR="00D1711C" w:rsidRPr="008327D4" w:rsidRDefault="00D1711C" w:rsidP="00AD31DE">
            <w:pPr>
              <w:pStyle w:val="Heading5"/>
              <w:rPr>
                <w:rFonts w:cs="Arial"/>
              </w:rPr>
            </w:pPr>
            <w:r w:rsidRPr="008327D4">
              <w:rPr>
                <w:rFonts w:cs="Arial"/>
              </w:rPr>
              <w:lastRenderedPageBreak/>
              <w:t>Infection Prevention and Control Personnel</w:t>
            </w:r>
          </w:p>
          <w:p w14:paraId="5C698C83" w14:textId="77777777" w:rsidR="00D1711C" w:rsidRPr="008327D4" w:rsidRDefault="00D1711C" w:rsidP="00AD31DE">
            <w:pPr>
              <w:pStyle w:val="Heading6"/>
            </w:pPr>
            <w:r w:rsidRPr="008327D4">
              <w:t>Construction/Renovation Activities</w:t>
            </w:r>
          </w:p>
          <w:p w14:paraId="58406C8F" w14:textId="77777777" w:rsidR="00D1711C" w:rsidRPr="008327D4" w:rsidRDefault="00D1711C" w:rsidP="00AD31DE">
            <w:pPr>
              <w:pStyle w:val="ListBullet"/>
            </w:pPr>
            <w:r w:rsidRPr="008327D4">
              <w:t>Risk Reduction</w:t>
            </w:r>
          </w:p>
          <w:p w14:paraId="3A91842A" w14:textId="77777777" w:rsidR="00D1711C" w:rsidRPr="008327D4" w:rsidRDefault="00D1711C" w:rsidP="00AD31DE">
            <w:pPr>
              <w:pStyle w:val="ListBullet2"/>
            </w:pPr>
            <w:r w:rsidRPr="008327D4">
              <w:t>Move high-risk patients who are in or adjacent to the construction area.</w:t>
            </w:r>
          </w:p>
          <w:p w14:paraId="7B880D68" w14:textId="77777777" w:rsidR="00D1711C" w:rsidRPr="008327D4" w:rsidRDefault="00D1711C" w:rsidP="00AD31DE">
            <w:pPr>
              <w:pStyle w:val="ListBullet2"/>
            </w:pPr>
            <w:r w:rsidRPr="008327D4">
              <w:t>In collaboration with environmental services ensure that construction zone is thoroughly cleaned when work is complete.</w:t>
            </w:r>
          </w:p>
          <w:p w14:paraId="2D7739EE" w14:textId="77777777" w:rsidR="00D1711C" w:rsidRPr="008327D4" w:rsidRDefault="00D1711C" w:rsidP="00AD31DE">
            <w:pPr>
              <w:pStyle w:val="ListBullet2"/>
            </w:pPr>
            <w:r w:rsidRPr="008327D4">
              <w:t>Inspect dust barriers.</w:t>
            </w:r>
          </w:p>
          <w:p w14:paraId="51F62FB5" w14:textId="77777777" w:rsidR="00D1711C" w:rsidRPr="008327D4" w:rsidRDefault="00D1711C" w:rsidP="00AD31DE">
            <w:pPr>
              <w:pStyle w:val="ListBullet"/>
            </w:pPr>
            <w:r w:rsidRPr="008327D4">
              <w:t>Traffic Control</w:t>
            </w:r>
          </w:p>
          <w:p w14:paraId="6C912132" w14:textId="77777777" w:rsidR="00D1711C" w:rsidRPr="008327D4" w:rsidRDefault="00D1711C" w:rsidP="00AD31DE">
            <w:pPr>
              <w:pStyle w:val="ListBullet2"/>
            </w:pPr>
            <w:r w:rsidRPr="008327D4">
              <w:t>In collaboration with the facility project manager designate a traffic pattern for construction workers that avoids patient care areas and a traffic pattern for clean or sterile supplies and equipment that avoids the construction area.</w:t>
            </w:r>
          </w:p>
          <w:p w14:paraId="16B37154" w14:textId="77777777" w:rsidR="00D1711C" w:rsidRPr="008327D4" w:rsidRDefault="00D1711C" w:rsidP="00AD31DE">
            <w:pPr>
              <w:pStyle w:val="Heading6"/>
            </w:pPr>
            <w:r w:rsidRPr="008327D4">
              <w:t>2) Plumbing Activities</w:t>
            </w:r>
          </w:p>
          <w:p w14:paraId="7D0F6839" w14:textId="77777777" w:rsidR="00D1711C" w:rsidRPr="008327D4" w:rsidRDefault="00D1711C" w:rsidP="00AD31DE">
            <w:pPr>
              <w:pStyle w:val="ListBullet"/>
            </w:pPr>
            <w:r w:rsidRPr="008327D4">
              <w:t xml:space="preserve">Consider </w:t>
            </w:r>
            <w:proofErr w:type="spellStart"/>
            <w:r w:rsidRPr="008327D4">
              <w:t>hyperchlorinating</w:t>
            </w:r>
            <w:proofErr w:type="spellEnd"/>
            <w:r w:rsidRPr="008327D4">
              <w:t xml:space="preserve"> or superheating stagnant, potable water</w:t>
            </w:r>
          </w:p>
          <w:p w14:paraId="531E4233" w14:textId="77777777" w:rsidR="00D1711C" w:rsidRPr="008327D4" w:rsidRDefault="00D1711C" w:rsidP="00AD31DE">
            <w:pPr>
              <w:pStyle w:val="Heading5"/>
              <w:rPr>
                <w:rFonts w:cs="Arial"/>
              </w:rPr>
            </w:pPr>
            <w:r w:rsidRPr="008327D4">
              <w:rPr>
                <w:rFonts w:cs="Arial"/>
              </w:rPr>
              <w:t>Medical/Nursing Staff</w:t>
            </w:r>
          </w:p>
          <w:p w14:paraId="4ADE8328" w14:textId="77777777" w:rsidR="00D1711C" w:rsidRPr="008327D4" w:rsidRDefault="00D1711C" w:rsidP="00AD31DE">
            <w:pPr>
              <w:pStyle w:val="Heading6"/>
            </w:pPr>
            <w:r w:rsidRPr="008327D4">
              <w:t>1) Construction/Renovation Activities</w:t>
            </w:r>
          </w:p>
          <w:p w14:paraId="555A6D32" w14:textId="77777777" w:rsidR="00D1711C" w:rsidRPr="008327D4" w:rsidRDefault="00D1711C" w:rsidP="00AD31DE">
            <w:pPr>
              <w:pStyle w:val="ListBullet"/>
            </w:pPr>
            <w:r w:rsidRPr="008327D4">
              <w:t>Risk Reduction</w:t>
            </w:r>
          </w:p>
          <w:p w14:paraId="091C04F0" w14:textId="77777777" w:rsidR="00D1711C" w:rsidRPr="008327D4" w:rsidRDefault="00D1711C" w:rsidP="00AD31DE">
            <w:pPr>
              <w:pStyle w:val="ListBullet2"/>
            </w:pPr>
            <w:r w:rsidRPr="008327D4">
              <w:t>Move high risk patients who are in or adjacent to the construction zone</w:t>
            </w:r>
          </w:p>
          <w:p w14:paraId="12F622A3" w14:textId="77777777" w:rsidR="00D1711C" w:rsidRPr="008327D4" w:rsidRDefault="00D1711C" w:rsidP="00AD31DE">
            <w:pPr>
              <w:pStyle w:val="ListBullet2"/>
            </w:pPr>
            <w:r w:rsidRPr="008327D4">
              <w:t>Ensure that patients do not go near the construction area</w:t>
            </w:r>
          </w:p>
          <w:p w14:paraId="079B8A94" w14:textId="77777777" w:rsidR="00D1711C" w:rsidRPr="008327D4" w:rsidRDefault="00D1711C" w:rsidP="00AD31DE">
            <w:pPr>
              <w:pStyle w:val="ListBullet2"/>
            </w:pPr>
            <w:r w:rsidRPr="008327D4">
              <w:t>In collaboration with environmental services and the ICP ensure that construction zone is thoroughly cleaned when work is complete.</w:t>
            </w:r>
          </w:p>
        </w:tc>
      </w:tr>
    </w:tbl>
    <w:p w14:paraId="69DB3FAA" w14:textId="77777777" w:rsidR="00D1711C" w:rsidRPr="008327D4" w:rsidRDefault="00D1711C" w:rsidP="00D1711C">
      <w:pPr>
        <w:spacing w:before="120"/>
        <w:rPr>
          <w:b/>
        </w:rPr>
      </w:pPr>
      <w:r w:rsidRPr="008327D4">
        <w:rPr>
          <w:b/>
        </w:rPr>
        <w:t>Note: The above specifications are to be considered in addition to those listed in Class I and II.</w:t>
      </w:r>
    </w:p>
    <w:p w14:paraId="1B26541F" w14:textId="77777777" w:rsidR="00D1711C" w:rsidRDefault="00D1711C" w:rsidP="00D1711C"/>
    <w:p w14:paraId="2875EA4D" w14:textId="77777777" w:rsidR="00D1711C" w:rsidRPr="008327D4" w:rsidRDefault="00D1711C" w:rsidP="00D171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1711C" w:rsidRPr="008327D4" w14:paraId="7822447A" w14:textId="77777777" w:rsidTr="00AD31DE">
        <w:trPr>
          <w:cantSplit/>
          <w:tblHeader/>
        </w:trPr>
        <w:tc>
          <w:tcPr>
            <w:tcW w:w="9360" w:type="dxa"/>
            <w:shd w:val="clear" w:color="auto" w:fill="92CDDC"/>
          </w:tcPr>
          <w:p w14:paraId="4EAA58EC" w14:textId="77777777" w:rsidR="00D1711C" w:rsidRPr="008327D4" w:rsidRDefault="00D1711C" w:rsidP="00AD31DE">
            <w:pPr>
              <w:keepNext/>
              <w:rPr>
                <w:rFonts w:cs="Arial"/>
                <w:b/>
                <w:bCs/>
                <w:szCs w:val="24"/>
              </w:rPr>
            </w:pPr>
            <w:r w:rsidRPr="008327D4">
              <w:rPr>
                <w:rFonts w:cs="Arial"/>
                <w:b/>
                <w:bCs/>
                <w:szCs w:val="24"/>
              </w:rPr>
              <w:t>Class IV</w:t>
            </w:r>
          </w:p>
        </w:tc>
      </w:tr>
      <w:tr w:rsidR="00D1711C" w:rsidRPr="008327D4" w14:paraId="7D0AECB7" w14:textId="77777777" w:rsidTr="00AD31DE">
        <w:tc>
          <w:tcPr>
            <w:tcW w:w="9360" w:type="dxa"/>
          </w:tcPr>
          <w:p w14:paraId="55A9E7FE" w14:textId="77777777" w:rsidR="00D1711C" w:rsidRPr="00DA64DF" w:rsidRDefault="00D1711C" w:rsidP="00AD31DE">
            <w:pPr>
              <w:spacing w:before="200"/>
              <w:rPr>
                <w:b/>
                <w:bCs/>
                <w:color w:val="0070C0"/>
              </w:rPr>
            </w:pPr>
            <w:r w:rsidRPr="00DA64DF">
              <w:rPr>
                <w:b/>
                <w:bCs/>
                <w:color w:val="0070C0"/>
              </w:rPr>
              <w:t>Engineer/Maintenance Staff &amp; Contractors</w:t>
            </w:r>
          </w:p>
          <w:p w14:paraId="7235D5DC" w14:textId="77777777" w:rsidR="00D1711C" w:rsidRPr="008327D4" w:rsidRDefault="00D1711C" w:rsidP="00AD31DE">
            <w:pPr>
              <w:pStyle w:val="Heading6"/>
            </w:pPr>
            <w:r w:rsidRPr="008327D4">
              <w:t>Construction/Renovation Activities</w:t>
            </w:r>
          </w:p>
          <w:p w14:paraId="165A49EB" w14:textId="77777777" w:rsidR="00D1711C" w:rsidRPr="008327D4" w:rsidRDefault="00D1711C" w:rsidP="00AD31DE">
            <w:pPr>
              <w:pStyle w:val="ListBullet"/>
            </w:pPr>
            <w:r w:rsidRPr="008327D4">
              <w:t>Dust Control</w:t>
            </w:r>
          </w:p>
          <w:p w14:paraId="20D26C8D" w14:textId="77777777" w:rsidR="00D1711C" w:rsidRPr="008327D4" w:rsidRDefault="00D1711C" w:rsidP="00AD31DE">
            <w:pPr>
              <w:pStyle w:val="ListBullet2"/>
            </w:pPr>
            <w:r w:rsidRPr="008327D4">
              <w:t>Before starting the construction project erect an impermeable dust barrier that also has an anteroom</w:t>
            </w:r>
          </w:p>
          <w:p w14:paraId="439B2F32" w14:textId="77777777" w:rsidR="00D1711C" w:rsidRPr="008327D4" w:rsidRDefault="00D1711C" w:rsidP="00AD31DE">
            <w:pPr>
              <w:pStyle w:val="ListBullet2"/>
            </w:pPr>
            <w:r w:rsidRPr="008327D4">
              <w:t>Place walk-off mat outside the anteroom in patient care areas and inside the anteroom to trap dust from workers’ shoes, equipment and debris that leaves the construction zone.</w:t>
            </w:r>
          </w:p>
          <w:p w14:paraId="336E6011" w14:textId="77777777" w:rsidR="00D1711C" w:rsidRPr="008327D4" w:rsidRDefault="00D1711C" w:rsidP="00AD31DE">
            <w:pPr>
              <w:pStyle w:val="ListBullet2"/>
            </w:pPr>
            <w:r w:rsidRPr="008327D4">
              <w:t>Ensure that construction workers leave the construction zone through the anteroom.</w:t>
            </w:r>
          </w:p>
          <w:p w14:paraId="2C6829EB" w14:textId="77777777" w:rsidR="00D1711C" w:rsidRPr="008327D4" w:rsidRDefault="00D1711C" w:rsidP="00AD31DE">
            <w:pPr>
              <w:pStyle w:val="ListBullet2"/>
            </w:pPr>
            <w:r w:rsidRPr="008327D4">
              <w:t>Direct all personnel entering the construction zone to wear shoe covers</w:t>
            </w:r>
          </w:p>
          <w:p w14:paraId="331CE9A0" w14:textId="77777777" w:rsidR="00D1711C" w:rsidRPr="008327D4" w:rsidRDefault="00D1711C" w:rsidP="00AD31DE">
            <w:pPr>
              <w:pStyle w:val="ListBullet2"/>
            </w:pPr>
            <w:r w:rsidRPr="008327D4">
              <w:t>Ensure that construction workers change the shoe covers each time they leave the work site</w:t>
            </w:r>
          </w:p>
          <w:p w14:paraId="773B5D03" w14:textId="77777777" w:rsidR="00D1711C" w:rsidRPr="008327D4" w:rsidRDefault="00D1711C" w:rsidP="00AD31DE">
            <w:pPr>
              <w:pStyle w:val="ListBullet2"/>
            </w:pPr>
            <w:r w:rsidRPr="008327D4">
              <w:t>Repair holes in walls within 8 hours or seal them temporarily.</w:t>
            </w:r>
          </w:p>
          <w:p w14:paraId="3B6C3DA4" w14:textId="77777777" w:rsidR="00D1711C" w:rsidRPr="008327D4" w:rsidRDefault="00D1711C" w:rsidP="00AD31DE">
            <w:pPr>
              <w:pStyle w:val="ListBullet"/>
            </w:pPr>
            <w:r w:rsidRPr="008327D4">
              <w:lastRenderedPageBreak/>
              <w:t>Ventilation</w:t>
            </w:r>
          </w:p>
          <w:p w14:paraId="428598AA" w14:textId="77777777" w:rsidR="00D1711C" w:rsidRPr="008327D4" w:rsidRDefault="00D1711C" w:rsidP="00AD31DE">
            <w:pPr>
              <w:pStyle w:val="ListBullet2"/>
            </w:pPr>
            <w:r w:rsidRPr="008327D4">
              <w:t>Ensure negative pressure is maintained within the anteroom and construction zone</w:t>
            </w:r>
          </w:p>
          <w:p w14:paraId="1A3E94AA" w14:textId="77777777" w:rsidR="00D1711C" w:rsidRPr="008327D4" w:rsidRDefault="00D1711C" w:rsidP="00AD31DE">
            <w:pPr>
              <w:pStyle w:val="ListBullet2"/>
            </w:pPr>
            <w:r w:rsidRPr="008327D4">
              <w:t>Ensure ventilation systems are working properly in adjacent areas</w:t>
            </w:r>
          </w:p>
          <w:p w14:paraId="6DDA0E9A" w14:textId="77777777" w:rsidR="00D1711C" w:rsidRPr="008327D4" w:rsidRDefault="00D1711C" w:rsidP="00AD31DE">
            <w:pPr>
              <w:pStyle w:val="ListBullet2"/>
            </w:pPr>
            <w:r w:rsidRPr="008327D4">
              <w:t>Review ventilation system requirements in the construction area with ICP to ensure system is appropriate and is functioning properly</w:t>
            </w:r>
          </w:p>
          <w:p w14:paraId="616F29C5" w14:textId="77777777" w:rsidR="00D1711C" w:rsidRPr="008327D4" w:rsidRDefault="00D1711C" w:rsidP="00AD31DE">
            <w:pPr>
              <w:pStyle w:val="ListBullet"/>
            </w:pPr>
            <w:r w:rsidRPr="008327D4">
              <w:t>Evaluation</w:t>
            </w:r>
          </w:p>
          <w:p w14:paraId="00A26647" w14:textId="77777777" w:rsidR="00D1711C" w:rsidRPr="008327D4" w:rsidRDefault="00D1711C" w:rsidP="00AD31DE">
            <w:pPr>
              <w:pStyle w:val="ListBullet2"/>
            </w:pPr>
            <w:r w:rsidRPr="008327D4">
              <w:t>Review infection control measures with other members of the planning team or delegate to evaluate their effectiveness and identify problems at the end of the construction project.</w:t>
            </w:r>
          </w:p>
          <w:p w14:paraId="713A60FF" w14:textId="77777777" w:rsidR="00D1711C" w:rsidRPr="008327D4" w:rsidRDefault="00D1711C" w:rsidP="00AD31DE">
            <w:pPr>
              <w:pStyle w:val="Heading6"/>
            </w:pPr>
            <w:r w:rsidRPr="008327D4">
              <w:t>Plumbing Activities</w:t>
            </w:r>
          </w:p>
          <w:p w14:paraId="67A8011C" w14:textId="77777777" w:rsidR="00D1711C" w:rsidRPr="008327D4" w:rsidRDefault="00D1711C" w:rsidP="00AD31DE">
            <w:pPr>
              <w:pStyle w:val="ListBullet"/>
              <w:rPr>
                <w:bCs/>
              </w:rPr>
            </w:pPr>
            <w:r w:rsidRPr="008327D4">
              <w:t xml:space="preserve">If there are concerns about </w:t>
            </w:r>
            <w:r w:rsidRPr="008327D4">
              <w:rPr>
                <w:i/>
              </w:rPr>
              <w:t>Legionella</w:t>
            </w:r>
            <w:r w:rsidRPr="008327D4">
              <w:t xml:space="preserve">, consider </w:t>
            </w:r>
            <w:proofErr w:type="spellStart"/>
            <w:r w:rsidRPr="008327D4">
              <w:t>hyperchlorinating</w:t>
            </w:r>
            <w:proofErr w:type="spellEnd"/>
            <w:r w:rsidRPr="008327D4">
              <w:t xml:space="preserve"> stagnant potable water or superheating and flushing all distal sites before restoring or re-pressurizing the water system.</w:t>
            </w:r>
          </w:p>
          <w:p w14:paraId="333F78E6" w14:textId="77777777" w:rsidR="00D1711C" w:rsidRPr="008327D4" w:rsidRDefault="00D1711C" w:rsidP="00AD31DE">
            <w:pPr>
              <w:pStyle w:val="Heading5"/>
              <w:rPr>
                <w:rFonts w:cs="Arial"/>
              </w:rPr>
            </w:pPr>
            <w:r w:rsidRPr="008327D4">
              <w:rPr>
                <w:rFonts w:cs="Arial"/>
              </w:rPr>
              <w:t>Environmental Services</w:t>
            </w:r>
          </w:p>
          <w:p w14:paraId="250DCE59" w14:textId="77777777" w:rsidR="00D1711C" w:rsidRPr="008327D4" w:rsidRDefault="00D1711C" w:rsidP="00AD31DE">
            <w:pPr>
              <w:pStyle w:val="Heading6"/>
            </w:pPr>
            <w:r w:rsidRPr="008327D4">
              <w:t>Construction/Renovation Activities</w:t>
            </w:r>
          </w:p>
          <w:p w14:paraId="1DB1E80D" w14:textId="77777777" w:rsidR="00D1711C" w:rsidRPr="008327D4" w:rsidRDefault="00D1711C" w:rsidP="00AD31DE">
            <w:pPr>
              <w:pStyle w:val="ListBullet"/>
            </w:pPr>
            <w:r w:rsidRPr="008327D4">
              <w:t>Evaluation</w:t>
            </w:r>
          </w:p>
          <w:p w14:paraId="4D200BA5" w14:textId="77777777" w:rsidR="00D1711C" w:rsidRPr="008327D4" w:rsidRDefault="00D1711C" w:rsidP="00AD31DE">
            <w:pPr>
              <w:pStyle w:val="ListBullet2"/>
              <w:rPr>
                <w:rFonts w:cs="Arial"/>
                <w:szCs w:val="24"/>
              </w:rPr>
            </w:pPr>
            <w:r w:rsidRPr="008327D4">
              <w:t>Review Infection Prevention and control measures with other members of the planning team or delegate to evaluate their effectiveness and identify problems at the end of the construction project</w:t>
            </w:r>
          </w:p>
          <w:p w14:paraId="616B995F" w14:textId="77777777" w:rsidR="00D1711C" w:rsidRPr="008327D4" w:rsidRDefault="00D1711C" w:rsidP="00AD31DE">
            <w:pPr>
              <w:pStyle w:val="Heading5"/>
              <w:rPr>
                <w:rFonts w:cs="Arial"/>
              </w:rPr>
            </w:pPr>
            <w:r w:rsidRPr="008327D4">
              <w:rPr>
                <w:rFonts w:cs="Arial"/>
              </w:rPr>
              <w:t>Infection Prevention and Control Personnel</w:t>
            </w:r>
          </w:p>
          <w:p w14:paraId="77E7C8F2" w14:textId="77777777" w:rsidR="00D1711C" w:rsidRPr="008327D4" w:rsidRDefault="00D1711C" w:rsidP="00AD31DE">
            <w:pPr>
              <w:pStyle w:val="Heading6"/>
              <w:keepNext/>
            </w:pPr>
            <w:r w:rsidRPr="008327D4">
              <w:t>Construction/Renovation Activities</w:t>
            </w:r>
          </w:p>
          <w:p w14:paraId="1214DA49" w14:textId="77777777" w:rsidR="00D1711C" w:rsidRPr="008327D4" w:rsidRDefault="00D1711C" w:rsidP="00AD31DE">
            <w:pPr>
              <w:pStyle w:val="ListBullet"/>
              <w:keepNext/>
            </w:pPr>
            <w:r w:rsidRPr="008327D4">
              <w:t>Risk Reduction</w:t>
            </w:r>
          </w:p>
          <w:p w14:paraId="4506EB6D" w14:textId="77777777" w:rsidR="00D1711C" w:rsidRPr="008327D4" w:rsidRDefault="00D1711C" w:rsidP="00AD31DE">
            <w:pPr>
              <w:pStyle w:val="ListBullet2"/>
              <w:keepLines/>
            </w:pPr>
            <w:r w:rsidRPr="008327D4">
              <w:t>Regularly visit the construction site to ensure that preventive measures are being followed. Wear coveralls and shoe covers when visiting the site.</w:t>
            </w:r>
          </w:p>
          <w:p w14:paraId="35828453" w14:textId="77777777" w:rsidR="00D1711C" w:rsidRPr="008327D4" w:rsidRDefault="00D1711C" w:rsidP="00AD31DE">
            <w:pPr>
              <w:pStyle w:val="ListBullet"/>
            </w:pPr>
            <w:r w:rsidRPr="008327D4">
              <w:t>Evaluation</w:t>
            </w:r>
          </w:p>
          <w:p w14:paraId="6B1B21D1" w14:textId="77777777" w:rsidR="00D1711C" w:rsidRPr="008327D4" w:rsidRDefault="00D1711C" w:rsidP="00AD31DE">
            <w:pPr>
              <w:pStyle w:val="ListBullet2"/>
            </w:pPr>
            <w:r w:rsidRPr="008327D4">
              <w:t>Review infection control measures with other members of the planning team or delegate to evaluate their effectiveness and identify problems at the end of the construction project.</w:t>
            </w:r>
          </w:p>
          <w:p w14:paraId="0AED3B93" w14:textId="77777777" w:rsidR="00D1711C" w:rsidRPr="008327D4" w:rsidRDefault="00D1711C" w:rsidP="00AD31DE">
            <w:pPr>
              <w:pStyle w:val="Heading6"/>
            </w:pPr>
            <w:r w:rsidRPr="008327D4">
              <w:t>Plumbing Activities</w:t>
            </w:r>
          </w:p>
          <w:p w14:paraId="4A133890" w14:textId="77777777" w:rsidR="00D1711C" w:rsidRPr="008327D4" w:rsidRDefault="00D1711C" w:rsidP="00AD31DE">
            <w:pPr>
              <w:rPr>
                <w:rFonts w:cs="Arial"/>
                <w:i/>
                <w:szCs w:val="24"/>
              </w:rPr>
            </w:pPr>
            <w:r w:rsidRPr="008327D4">
              <w:rPr>
                <w:rFonts w:cs="Arial"/>
                <w:szCs w:val="24"/>
              </w:rPr>
              <w:t xml:space="preserve">If there are concerns about </w:t>
            </w:r>
            <w:r w:rsidRPr="008327D4">
              <w:rPr>
                <w:rFonts w:cs="Arial"/>
                <w:i/>
                <w:szCs w:val="24"/>
              </w:rPr>
              <w:t>Legionella</w:t>
            </w:r>
            <w:r w:rsidRPr="008327D4">
              <w:rPr>
                <w:rFonts w:cs="Arial"/>
                <w:szCs w:val="24"/>
              </w:rPr>
              <w:t xml:space="preserve">, consider </w:t>
            </w:r>
            <w:proofErr w:type="spellStart"/>
            <w:r w:rsidRPr="008327D4">
              <w:rPr>
                <w:rFonts w:cs="Arial"/>
                <w:szCs w:val="24"/>
              </w:rPr>
              <w:t>hyperchlorinating</w:t>
            </w:r>
            <w:proofErr w:type="spellEnd"/>
            <w:r w:rsidRPr="008327D4">
              <w:rPr>
                <w:rFonts w:cs="Arial"/>
                <w:szCs w:val="24"/>
              </w:rPr>
              <w:t xml:space="preserve"> stagnant potable water or superheating and flushing distal sites before restoring or repressurizing the water system.</w:t>
            </w:r>
          </w:p>
          <w:p w14:paraId="5E6DD510" w14:textId="77777777" w:rsidR="00D1711C" w:rsidRPr="008327D4" w:rsidRDefault="00D1711C" w:rsidP="00AD31DE">
            <w:pPr>
              <w:pStyle w:val="Heading5"/>
              <w:rPr>
                <w:rFonts w:cs="Arial"/>
              </w:rPr>
            </w:pPr>
            <w:bookmarkStart w:id="57" w:name="_Toc321396697"/>
            <w:bookmarkStart w:id="58" w:name="_Toc321814598"/>
            <w:bookmarkStart w:id="59" w:name="_Toc321815761"/>
            <w:bookmarkStart w:id="60" w:name="_Toc321852633"/>
            <w:bookmarkStart w:id="61" w:name="_Toc321853163"/>
            <w:r w:rsidRPr="008327D4">
              <w:rPr>
                <w:rFonts w:cs="Arial"/>
              </w:rPr>
              <w:t>Medical/Nursing Staff</w:t>
            </w:r>
            <w:bookmarkEnd w:id="57"/>
            <w:bookmarkEnd w:id="58"/>
            <w:bookmarkEnd w:id="59"/>
            <w:bookmarkEnd w:id="60"/>
            <w:bookmarkEnd w:id="61"/>
          </w:p>
          <w:p w14:paraId="36939E1B" w14:textId="77777777" w:rsidR="00D1711C" w:rsidRPr="008327D4" w:rsidRDefault="00D1711C" w:rsidP="00AD31DE">
            <w:pPr>
              <w:rPr>
                <w:rFonts w:cs="Arial"/>
                <w:b/>
                <w:i/>
                <w:szCs w:val="24"/>
              </w:rPr>
            </w:pPr>
            <w:r w:rsidRPr="008327D4">
              <w:rPr>
                <w:rFonts w:cs="Arial"/>
                <w:b/>
                <w:i/>
                <w:szCs w:val="24"/>
              </w:rPr>
              <w:t>Staff are not permitted to visit the construction site.</w:t>
            </w:r>
          </w:p>
          <w:p w14:paraId="58253CBC" w14:textId="77777777" w:rsidR="00D1711C" w:rsidRPr="008327D4" w:rsidRDefault="00D1711C" w:rsidP="00AD31DE">
            <w:pPr>
              <w:pStyle w:val="Heading6"/>
            </w:pPr>
            <w:r w:rsidRPr="008327D4">
              <w:t>Construction/Renovation Activities</w:t>
            </w:r>
          </w:p>
          <w:p w14:paraId="2797EAB7" w14:textId="77777777" w:rsidR="00D1711C" w:rsidRPr="008327D4" w:rsidRDefault="00D1711C" w:rsidP="00AD31DE">
            <w:pPr>
              <w:pStyle w:val="ListBullet"/>
            </w:pPr>
            <w:r w:rsidRPr="008327D4">
              <w:t>Evaluation</w:t>
            </w:r>
          </w:p>
          <w:p w14:paraId="0A142FF9" w14:textId="77777777" w:rsidR="00D1711C" w:rsidRPr="008327D4" w:rsidRDefault="00D1711C" w:rsidP="00AD31DE">
            <w:pPr>
              <w:pStyle w:val="ListBullet2"/>
            </w:pPr>
            <w:r w:rsidRPr="008327D4">
              <w:t>Review infection control measures with other members of the planning team or delegate to evaluate their effectiveness and identify problems at the end of the construction project.</w:t>
            </w:r>
          </w:p>
          <w:p w14:paraId="43810D7E" w14:textId="77777777" w:rsidR="00D1711C" w:rsidRPr="008327D4" w:rsidRDefault="00D1711C" w:rsidP="00AD31DE">
            <w:pPr>
              <w:pStyle w:val="Heading6"/>
            </w:pPr>
            <w:r w:rsidRPr="008327D4">
              <w:lastRenderedPageBreak/>
              <w:t>Plumbing Activities</w:t>
            </w:r>
          </w:p>
          <w:p w14:paraId="48EF70CA" w14:textId="77777777" w:rsidR="00D1711C" w:rsidRPr="008327D4" w:rsidRDefault="00D1711C" w:rsidP="00AD31DE">
            <w:pPr>
              <w:pStyle w:val="ListBullet"/>
              <w:rPr>
                <w:b/>
              </w:rPr>
            </w:pPr>
            <w:r w:rsidRPr="008327D4">
              <w:t>Potable water</w:t>
            </w:r>
          </w:p>
          <w:p w14:paraId="24C6E34E" w14:textId="77777777" w:rsidR="00D1711C" w:rsidRPr="008327D4" w:rsidRDefault="00D1711C" w:rsidP="00AD31DE">
            <w:pPr>
              <w:pStyle w:val="ListBullet2"/>
              <w:rPr>
                <w:b/>
              </w:rPr>
            </w:pPr>
            <w:r w:rsidRPr="008327D4">
              <w:t xml:space="preserve">Consider using another source of potable water for patients who are at greatest risk until potable water has been cleared for signs of </w:t>
            </w:r>
            <w:r w:rsidRPr="008327D4">
              <w:rPr>
                <w:i/>
              </w:rPr>
              <w:t>Legionella</w:t>
            </w:r>
            <w:r w:rsidRPr="008327D4">
              <w:t xml:space="preserve"> after major plumbing installation/repairs.</w:t>
            </w:r>
          </w:p>
        </w:tc>
      </w:tr>
    </w:tbl>
    <w:p w14:paraId="27283054" w14:textId="47C42202" w:rsidR="00937103" w:rsidRDefault="00D1711C">
      <w:pPr>
        <w:rPr>
          <w:b/>
        </w:rPr>
      </w:pPr>
      <w:r w:rsidRPr="008327D4">
        <w:rPr>
          <w:b/>
        </w:rPr>
        <w:lastRenderedPageBreak/>
        <w:t>Note: The above specifications are to be considered in addition to those listed in Class I, II,</w:t>
      </w:r>
    </w:p>
    <w:p w14:paraId="5FE9399B" w14:textId="0E5514BC" w:rsidR="00E102BC" w:rsidRPr="00F931E8" w:rsidRDefault="00E102BC" w:rsidP="00F931E8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21351F97" w14:textId="6C5A11C3" w:rsidR="005F780A" w:rsidRPr="000915F4" w:rsidRDefault="00995C8F" w:rsidP="00D20560">
      <w:pPr>
        <w:pStyle w:val="Heading2"/>
        <w:rPr>
          <w:b w:val="0"/>
          <w:bCs/>
          <w:sz w:val="24"/>
          <w:szCs w:val="24"/>
        </w:rPr>
      </w:pPr>
      <w:bookmarkStart w:id="62" w:name="_Appendix_B_–"/>
      <w:bookmarkStart w:id="63" w:name="_Toc215724729"/>
      <w:bookmarkEnd w:id="62"/>
      <w:r>
        <w:lastRenderedPageBreak/>
        <w:t xml:space="preserve">Appendix </w:t>
      </w:r>
      <w:r w:rsidR="006E4A97">
        <w:t>B</w:t>
      </w:r>
      <w:r w:rsidR="00C24812">
        <w:t xml:space="preserve"> –</w:t>
      </w:r>
      <w:r>
        <w:t xml:space="preserve"> </w:t>
      </w:r>
      <w:r w:rsidR="00C24812">
        <w:t>Checklist for construction projects</w:t>
      </w:r>
      <w:r w:rsidR="00D20560">
        <w:t xml:space="preserve"> </w:t>
      </w:r>
      <w:r w:rsidR="00D20560">
        <w:br/>
      </w:r>
      <w:r w:rsidR="00D20560" w:rsidRPr="000915F4">
        <w:rPr>
          <w:b w:val="0"/>
          <w:bCs/>
          <w:sz w:val="24"/>
          <w:szCs w:val="24"/>
        </w:rPr>
        <w:t>(</w:t>
      </w:r>
      <w:r w:rsidR="005F780A" w:rsidRPr="000915F4">
        <w:rPr>
          <w:b w:val="0"/>
          <w:bCs/>
          <w:sz w:val="24"/>
          <w:szCs w:val="24"/>
        </w:rPr>
        <w:t xml:space="preserve">courtesy </w:t>
      </w:r>
      <w:r w:rsidR="00351A79" w:rsidRPr="000915F4">
        <w:rPr>
          <w:b w:val="0"/>
          <w:bCs/>
          <w:sz w:val="24"/>
          <w:szCs w:val="24"/>
        </w:rPr>
        <w:t>Nelson Marlborough</w:t>
      </w:r>
      <w:r w:rsidR="005F780A" w:rsidRPr="000915F4">
        <w:rPr>
          <w:b w:val="0"/>
          <w:bCs/>
          <w:sz w:val="24"/>
          <w:szCs w:val="24"/>
        </w:rPr>
        <w:t>)</w:t>
      </w:r>
      <w:bookmarkEnd w:id="63"/>
    </w:p>
    <w:p w14:paraId="715497A4" w14:textId="77777777" w:rsidR="000915F4" w:rsidRDefault="000915F4" w:rsidP="00995C8F">
      <w:pPr>
        <w:jc w:val="center"/>
        <w:rPr>
          <w:b/>
          <w:sz w:val="28"/>
          <w:szCs w:val="28"/>
        </w:rPr>
      </w:pPr>
    </w:p>
    <w:p w14:paraId="46E61256" w14:textId="1AF2D7FC" w:rsidR="00995C8F" w:rsidRPr="005B602E" w:rsidRDefault="00995C8F" w:rsidP="00995C8F">
      <w:pPr>
        <w:jc w:val="center"/>
      </w:pPr>
      <w:r w:rsidRPr="000C7C9D">
        <w:rPr>
          <w:b/>
          <w:sz w:val="28"/>
          <w:szCs w:val="28"/>
        </w:rPr>
        <w:t xml:space="preserve">Building &amp; Refurbishment: Infection </w:t>
      </w:r>
      <w:r>
        <w:rPr>
          <w:b/>
          <w:sz w:val="28"/>
          <w:szCs w:val="28"/>
        </w:rPr>
        <w:t>Prevention</w:t>
      </w:r>
      <w:r w:rsidRPr="000C7C9D">
        <w:rPr>
          <w:b/>
          <w:sz w:val="28"/>
          <w:szCs w:val="28"/>
        </w:rPr>
        <w:t xml:space="preserve"> Requirements</w:t>
      </w:r>
    </w:p>
    <w:p w14:paraId="035A41EA" w14:textId="77777777" w:rsidR="00995C8F" w:rsidRDefault="00995C8F" w:rsidP="00995C8F">
      <w:pPr>
        <w:rPr>
          <w:b/>
        </w:rPr>
      </w:pPr>
    </w:p>
    <w:p w14:paraId="389F6B3A" w14:textId="77777777" w:rsidR="00995C8F" w:rsidRPr="00742076" w:rsidRDefault="00995C8F" w:rsidP="00995C8F">
      <w:pPr>
        <w:rPr>
          <w:bCs/>
        </w:rPr>
      </w:pPr>
      <w:r w:rsidRPr="00742076">
        <w:rPr>
          <w:bCs/>
          <w:i/>
          <w:szCs w:val="24"/>
        </w:rPr>
        <w:t>The Infection Prevention Team must be consulted on all building and refurbishing projects prior to commencement of work (refer Construction/Maintenance policy).</w:t>
      </w:r>
    </w:p>
    <w:p w14:paraId="56E152E8" w14:textId="77777777" w:rsidR="00995C8F" w:rsidRDefault="00995C8F" w:rsidP="00995C8F">
      <w:pPr>
        <w:rPr>
          <w:b/>
        </w:rPr>
      </w:pPr>
    </w:p>
    <w:p w14:paraId="1D366906" w14:textId="77777777" w:rsidR="00995C8F" w:rsidRPr="005E6469" w:rsidRDefault="00995C8F" w:rsidP="00995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E6469">
        <w:rPr>
          <w:b/>
          <w:u w:val="single"/>
        </w:rPr>
        <w:t>Key design principles</w:t>
      </w:r>
      <w:r w:rsidRPr="005E6469">
        <w:rPr>
          <w:b/>
        </w:rPr>
        <w:t>:</w:t>
      </w:r>
    </w:p>
    <w:p w14:paraId="4B67BD62" w14:textId="77777777" w:rsidR="00995C8F" w:rsidRPr="00742076" w:rsidRDefault="00995C8F" w:rsidP="00995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742076">
        <w:rPr>
          <w:bCs/>
        </w:rPr>
        <w:t>In all care settings, provision for the following in building design reduces the risk of infection:</w:t>
      </w:r>
    </w:p>
    <w:p w14:paraId="65D926E6" w14:textId="77777777" w:rsidR="00995C8F" w:rsidRPr="00742076" w:rsidRDefault="00995C8F" w:rsidP="00282D31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</w:rPr>
      </w:pPr>
      <w:r w:rsidRPr="00742076">
        <w:rPr>
          <w:bCs/>
        </w:rPr>
        <w:t>easy access to hand hygiene facilities</w:t>
      </w:r>
    </w:p>
    <w:p w14:paraId="56B63EA3" w14:textId="77777777" w:rsidR="00995C8F" w:rsidRPr="00742076" w:rsidRDefault="00995C8F" w:rsidP="00282D31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</w:rPr>
      </w:pPr>
      <w:r w:rsidRPr="00742076">
        <w:rPr>
          <w:bCs/>
        </w:rPr>
        <w:t>clean air</w:t>
      </w:r>
    </w:p>
    <w:p w14:paraId="288DE170" w14:textId="77777777" w:rsidR="00995C8F" w:rsidRPr="00742076" w:rsidRDefault="00995C8F" w:rsidP="00282D31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</w:rPr>
      </w:pPr>
      <w:r w:rsidRPr="00742076">
        <w:rPr>
          <w:bCs/>
        </w:rPr>
        <w:t>dry environment</w:t>
      </w:r>
    </w:p>
    <w:p w14:paraId="660E4094" w14:textId="77777777" w:rsidR="00995C8F" w:rsidRPr="00742076" w:rsidRDefault="00995C8F" w:rsidP="00282D31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</w:rPr>
      </w:pPr>
      <w:r w:rsidRPr="00742076">
        <w:rPr>
          <w:bCs/>
        </w:rPr>
        <w:t>ample space/storage areas</w:t>
      </w:r>
    </w:p>
    <w:p w14:paraId="4BD06520" w14:textId="77777777" w:rsidR="00995C8F" w:rsidRPr="00742076" w:rsidRDefault="00995C8F" w:rsidP="00282D31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</w:rPr>
      </w:pPr>
      <w:r w:rsidRPr="00742076">
        <w:rPr>
          <w:bCs/>
        </w:rPr>
        <w:t>easy cleaning</w:t>
      </w:r>
    </w:p>
    <w:p w14:paraId="14C46407" w14:textId="77777777" w:rsidR="00995C8F" w:rsidRPr="00742076" w:rsidRDefault="00995C8F" w:rsidP="00282D31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</w:rPr>
      </w:pPr>
      <w:r w:rsidRPr="00742076">
        <w:rPr>
          <w:bCs/>
        </w:rPr>
        <w:t>efficient waste removal</w:t>
      </w:r>
    </w:p>
    <w:p w14:paraId="4D3E2D7E" w14:textId="77777777" w:rsidR="00995C8F" w:rsidRDefault="00995C8F" w:rsidP="00995C8F">
      <w:pPr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0"/>
        <w:gridCol w:w="599"/>
        <w:gridCol w:w="539"/>
        <w:gridCol w:w="559"/>
        <w:gridCol w:w="4071"/>
      </w:tblGrid>
      <w:tr w:rsidR="00995C8F" w:rsidRPr="00F31695" w14:paraId="7EBF05E5" w14:textId="77777777" w:rsidTr="002C02BF">
        <w:trPr>
          <w:tblHeader/>
        </w:trPr>
        <w:tc>
          <w:tcPr>
            <w:tcW w:w="4060" w:type="dxa"/>
            <w:shd w:val="pct25" w:color="auto" w:fill="auto"/>
          </w:tcPr>
          <w:p w14:paraId="65642984" w14:textId="77777777" w:rsidR="00995C8F" w:rsidRPr="00F31695" w:rsidRDefault="00995C8F" w:rsidP="00192E34">
            <w:pPr>
              <w:rPr>
                <w:b/>
              </w:rPr>
            </w:pPr>
            <w:r w:rsidRPr="00F31695">
              <w:rPr>
                <w:b/>
              </w:rPr>
              <w:t>Item</w:t>
            </w:r>
          </w:p>
        </w:tc>
        <w:tc>
          <w:tcPr>
            <w:tcW w:w="1697" w:type="dxa"/>
            <w:gridSpan w:val="3"/>
            <w:shd w:val="pct25" w:color="auto" w:fill="auto"/>
          </w:tcPr>
          <w:p w14:paraId="4E9998A0" w14:textId="77777777" w:rsidR="00995C8F" w:rsidRPr="00F31695" w:rsidRDefault="00995C8F" w:rsidP="00192E34">
            <w:pPr>
              <w:jc w:val="center"/>
              <w:rPr>
                <w:b/>
              </w:rPr>
            </w:pPr>
            <w:r w:rsidRPr="00F31695">
              <w:rPr>
                <w:b/>
              </w:rPr>
              <w:t>Criteria met</w:t>
            </w:r>
          </w:p>
          <w:p w14:paraId="75810CA3" w14:textId="77777777" w:rsidR="00995C8F" w:rsidRPr="00F31695" w:rsidRDefault="00995C8F" w:rsidP="00192E34">
            <w:pPr>
              <w:rPr>
                <w:b/>
              </w:rPr>
            </w:pPr>
            <w:proofErr w:type="gramStart"/>
            <w:r w:rsidRPr="00F31695">
              <w:rPr>
                <w:b/>
              </w:rPr>
              <w:t>Yes</w:t>
            </w:r>
            <w:proofErr w:type="gramEnd"/>
            <w:r w:rsidRPr="00F31695">
              <w:rPr>
                <w:b/>
              </w:rPr>
              <w:t xml:space="preserve">   No   N/A</w:t>
            </w:r>
          </w:p>
        </w:tc>
        <w:tc>
          <w:tcPr>
            <w:tcW w:w="4071" w:type="dxa"/>
            <w:shd w:val="pct25" w:color="auto" w:fill="auto"/>
          </w:tcPr>
          <w:p w14:paraId="72CEB33C" w14:textId="77777777" w:rsidR="00995C8F" w:rsidRPr="00F31695" w:rsidRDefault="00995C8F" w:rsidP="00192E34">
            <w:pPr>
              <w:rPr>
                <w:b/>
              </w:rPr>
            </w:pPr>
            <w:r w:rsidRPr="00F31695">
              <w:rPr>
                <w:b/>
              </w:rPr>
              <w:t>Comments</w:t>
            </w:r>
          </w:p>
        </w:tc>
      </w:tr>
      <w:tr w:rsidR="00995C8F" w:rsidRPr="00F31695" w14:paraId="3713EF37" w14:textId="77777777" w:rsidTr="002C02BF">
        <w:tc>
          <w:tcPr>
            <w:tcW w:w="4060" w:type="dxa"/>
            <w:tcBorders>
              <w:bottom w:val="single" w:sz="4" w:space="0" w:color="auto"/>
            </w:tcBorders>
            <w:shd w:val="clear" w:color="auto" w:fill="auto"/>
          </w:tcPr>
          <w:p w14:paraId="01522133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Hand Hygiene Facilities</w:t>
            </w:r>
          </w:p>
          <w:p w14:paraId="46D05082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clinical staff basins:</w:t>
            </w:r>
          </w:p>
          <w:p w14:paraId="40AD60CC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medium sized, wall mounted</w:t>
            </w:r>
          </w:p>
          <w:p w14:paraId="566741AF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 xml:space="preserve">taps elbow, wrist, foot or infrared operated </w:t>
            </w:r>
          </w:p>
          <w:p w14:paraId="524FACAB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clinical staff basin in each:</w:t>
            </w:r>
          </w:p>
          <w:p w14:paraId="559FEAA5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exam room</w:t>
            </w:r>
          </w:p>
          <w:p w14:paraId="72F9A390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dirty utility room</w:t>
            </w:r>
          </w:p>
          <w:p w14:paraId="6E04D388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clean utility room</w:t>
            </w:r>
          </w:p>
          <w:p w14:paraId="4A33EAF0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patient room</w:t>
            </w:r>
          </w:p>
          <w:p w14:paraId="44C8CDA2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consulting room</w:t>
            </w:r>
          </w:p>
          <w:p w14:paraId="66858E86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shared bathroom</w:t>
            </w:r>
          </w:p>
          <w:p w14:paraId="2CB9A03E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patient/visitor/staff room basins:</w:t>
            </w:r>
          </w:p>
          <w:p w14:paraId="68454423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small, wall mounted</w:t>
            </w:r>
          </w:p>
          <w:p w14:paraId="4453D5D8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liquid soap dispensers wall mounted</w:t>
            </w:r>
          </w:p>
          <w:p w14:paraId="5F3FA538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dispensers non-refillable</w:t>
            </w:r>
          </w:p>
          <w:p w14:paraId="27B248CF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paper towels dispensers wall mounted at all staff basins</w:t>
            </w:r>
          </w:p>
          <w:p w14:paraId="7DA00383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no mirrors over staff hand basins in clinical areas</w:t>
            </w:r>
          </w:p>
          <w:p w14:paraId="7EB3C261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glove dispensers – wall mounted:</w:t>
            </w:r>
          </w:p>
          <w:p w14:paraId="513504F0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various sizes available</w:t>
            </w:r>
          </w:p>
          <w:p w14:paraId="7A0B5535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located near basins or in patient rooms</w:t>
            </w:r>
          </w:p>
          <w:p w14:paraId="1FD0D348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rubbish bins at all basins</w:t>
            </w:r>
          </w:p>
          <w:p w14:paraId="294642E8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alcohol-based hand gel available</w:t>
            </w:r>
          </w:p>
          <w:p w14:paraId="07817848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wall mounted dispenser</w:t>
            </w:r>
          </w:p>
          <w:p w14:paraId="0CF005E7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easily visible</w:t>
            </w:r>
          </w:p>
          <w:p w14:paraId="6F1F14AE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lastRenderedPageBreak/>
              <w:t>located outside patient care area or immediately inside door</w:t>
            </w:r>
          </w:p>
          <w:p w14:paraId="16694608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 xml:space="preserve">appropriate height to avoid eye splashing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</w:tcPr>
          <w:p w14:paraId="5FB06D42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E5C5A57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8027B86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  <w:shd w:val="clear" w:color="auto" w:fill="auto"/>
          </w:tcPr>
          <w:p w14:paraId="624974D5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1B79EB4D" w14:textId="77777777" w:rsidTr="002C02BF">
        <w:tc>
          <w:tcPr>
            <w:tcW w:w="4060" w:type="dxa"/>
            <w:tcBorders>
              <w:top w:val="nil"/>
            </w:tcBorders>
            <w:shd w:val="clear" w:color="auto" w:fill="auto"/>
          </w:tcPr>
          <w:p w14:paraId="12CCD0AC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Isolation rooms</w:t>
            </w:r>
          </w:p>
          <w:p w14:paraId="566E1918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sz w:val="20"/>
              </w:rPr>
            </w:pPr>
            <w:r w:rsidRPr="00F31695">
              <w:rPr>
                <w:sz w:val="20"/>
              </w:rPr>
              <w:t xml:space="preserve">At least one </w:t>
            </w:r>
            <w:r w:rsidRPr="00F31695">
              <w:rPr>
                <w:sz w:val="20"/>
                <w:u w:val="single"/>
              </w:rPr>
              <w:t>airborne isolation</w:t>
            </w:r>
            <w:r w:rsidRPr="00F31695">
              <w:rPr>
                <w:sz w:val="20"/>
              </w:rPr>
              <w:t xml:space="preserve"> capable room (negative pressure, high airflow) per 30 acute-care beds, in addition to the ICU and Emergency Dept. </w:t>
            </w:r>
          </w:p>
          <w:p w14:paraId="58C599EA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Airborne isolation room has:</w:t>
            </w:r>
          </w:p>
          <w:p w14:paraId="2FAE8AF0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an anteroom with door</w:t>
            </w:r>
          </w:p>
          <w:p w14:paraId="5614E65D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door seal for controlled airflow</w:t>
            </w:r>
          </w:p>
        </w:tc>
        <w:tc>
          <w:tcPr>
            <w:tcW w:w="599" w:type="dxa"/>
            <w:tcBorders>
              <w:top w:val="nil"/>
            </w:tcBorders>
            <w:shd w:val="clear" w:color="auto" w:fill="auto"/>
          </w:tcPr>
          <w:p w14:paraId="7AD65B11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tcBorders>
              <w:top w:val="nil"/>
            </w:tcBorders>
            <w:shd w:val="clear" w:color="auto" w:fill="auto"/>
          </w:tcPr>
          <w:p w14:paraId="0C70A0DA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auto"/>
          </w:tcPr>
          <w:p w14:paraId="57D78078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  <w:shd w:val="clear" w:color="auto" w:fill="auto"/>
          </w:tcPr>
          <w:p w14:paraId="01685B0E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531465CE" w14:textId="77777777" w:rsidTr="002C02BF">
        <w:tc>
          <w:tcPr>
            <w:tcW w:w="4060" w:type="dxa"/>
            <w:tcBorders>
              <w:top w:val="nil"/>
            </w:tcBorders>
            <w:shd w:val="clear" w:color="auto" w:fill="auto"/>
          </w:tcPr>
          <w:p w14:paraId="56887D4B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door closer</w:t>
            </w:r>
          </w:p>
          <w:p w14:paraId="4D3B8C86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at least 12 air changes per hour</w:t>
            </w:r>
          </w:p>
          <w:p w14:paraId="008AC833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independent exhaust</w:t>
            </w:r>
          </w:p>
          <w:p w14:paraId="672F05FF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proofErr w:type="spellStart"/>
            <w:r w:rsidRPr="00F31695">
              <w:rPr>
                <w:sz w:val="20"/>
              </w:rPr>
              <w:t>en</w:t>
            </w:r>
            <w:proofErr w:type="spellEnd"/>
            <w:r w:rsidRPr="00F31695">
              <w:rPr>
                <w:sz w:val="20"/>
              </w:rPr>
              <w:t xml:space="preserve"> suite facilities</w:t>
            </w:r>
          </w:p>
          <w:p w14:paraId="1205EDB1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observation window</w:t>
            </w:r>
          </w:p>
          <w:p w14:paraId="087C6D61" w14:textId="77777777" w:rsidR="00995C8F" w:rsidRPr="00F31695" w:rsidRDefault="00995C8F" w:rsidP="00282D31">
            <w:pPr>
              <w:numPr>
                <w:ilvl w:val="1"/>
                <w:numId w:val="21"/>
              </w:numPr>
              <w:tabs>
                <w:tab w:val="clear" w:pos="1080"/>
                <w:tab w:val="num" w:pos="720"/>
              </w:tabs>
              <w:spacing w:after="0" w:line="240" w:lineRule="auto"/>
              <w:ind w:hanging="720"/>
              <w:rPr>
                <w:sz w:val="20"/>
              </w:rPr>
            </w:pPr>
            <w:r w:rsidRPr="00F31695">
              <w:rPr>
                <w:sz w:val="20"/>
              </w:rPr>
              <w:t>telephone/intercom</w:t>
            </w:r>
          </w:p>
          <w:p w14:paraId="287CE00E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 xml:space="preserve">Positive-negative switchable ventilation systems </w:t>
            </w:r>
            <w:r w:rsidRPr="00F31695">
              <w:rPr>
                <w:sz w:val="20"/>
                <w:u w:val="single"/>
              </w:rPr>
              <w:t>not</w:t>
            </w:r>
            <w:r w:rsidRPr="00F31695">
              <w:rPr>
                <w:sz w:val="20"/>
              </w:rPr>
              <w:t xml:space="preserve"> installed</w:t>
            </w:r>
          </w:p>
          <w:p w14:paraId="59AC4D4E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 xml:space="preserve">As many patient rooms as possible (at least 20%) are single rooms with </w:t>
            </w:r>
            <w:proofErr w:type="spellStart"/>
            <w:r w:rsidRPr="00F31695">
              <w:rPr>
                <w:sz w:val="20"/>
              </w:rPr>
              <w:t>en</w:t>
            </w:r>
            <w:proofErr w:type="spellEnd"/>
            <w:r w:rsidRPr="00F31695">
              <w:rPr>
                <w:sz w:val="20"/>
              </w:rPr>
              <w:t xml:space="preserve"> suite facilities to permit contact isolation of infectious patients</w:t>
            </w:r>
          </w:p>
          <w:p w14:paraId="421E8978" w14:textId="77777777" w:rsidR="00995C8F" w:rsidRPr="00F31695" w:rsidRDefault="00995C8F" w:rsidP="00282D31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sz w:val="20"/>
              </w:rPr>
            </w:pPr>
            <w:r w:rsidRPr="00F31695">
              <w:rPr>
                <w:sz w:val="20"/>
              </w:rPr>
              <w:t>All rooms used for isolation have a bay for supplies of PPE outside the room (may be shared between 2 rooms)</w:t>
            </w:r>
          </w:p>
        </w:tc>
        <w:tc>
          <w:tcPr>
            <w:tcW w:w="599" w:type="dxa"/>
            <w:tcBorders>
              <w:top w:val="nil"/>
            </w:tcBorders>
            <w:shd w:val="clear" w:color="auto" w:fill="auto"/>
          </w:tcPr>
          <w:p w14:paraId="288C9C28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tcBorders>
              <w:top w:val="nil"/>
            </w:tcBorders>
            <w:shd w:val="clear" w:color="auto" w:fill="auto"/>
          </w:tcPr>
          <w:p w14:paraId="354F8306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auto"/>
          </w:tcPr>
          <w:p w14:paraId="46624483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  <w:shd w:val="clear" w:color="auto" w:fill="auto"/>
          </w:tcPr>
          <w:p w14:paraId="42EB2C6F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1F1CC57B" w14:textId="77777777" w:rsidTr="002C02BF">
        <w:trPr>
          <w:trHeight w:val="2530"/>
        </w:trPr>
        <w:tc>
          <w:tcPr>
            <w:tcW w:w="4060" w:type="dxa"/>
            <w:tcBorders>
              <w:top w:val="nil"/>
            </w:tcBorders>
            <w:shd w:val="clear" w:color="auto" w:fill="auto"/>
          </w:tcPr>
          <w:p w14:paraId="5092749D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Surfaces e.g. walls, work benches etc.</w:t>
            </w:r>
          </w:p>
          <w:p w14:paraId="1D9090A4" w14:textId="77777777" w:rsidR="00995C8F" w:rsidRPr="00F31695" w:rsidRDefault="00995C8F" w:rsidP="00282D31">
            <w:pPr>
              <w:numPr>
                <w:ilvl w:val="0"/>
                <w:numId w:val="23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smooth</w:t>
            </w:r>
          </w:p>
          <w:p w14:paraId="4E09A2BE" w14:textId="77777777" w:rsidR="00995C8F" w:rsidRPr="00F31695" w:rsidRDefault="00995C8F" w:rsidP="00282D31">
            <w:pPr>
              <w:numPr>
                <w:ilvl w:val="0"/>
                <w:numId w:val="23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impervious to moisture</w:t>
            </w:r>
          </w:p>
          <w:p w14:paraId="62B53195" w14:textId="77777777" w:rsidR="00995C8F" w:rsidRPr="00F31695" w:rsidRDefault="00995C8F" w:rsidP="00282D31">
            <w:pPr>
              <w:numPr>
                <w:ilvl w:val="0"/>
                <w:numId w:val="23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hard wearing</w:t>
            </w:r>
          </w:p>
          <w:p w14:paraId="5C3C03CF" w14:textId="77777777" w:rsidR="00995C8F" w:rsidRPr="00F31695" w:rsidRDefault="00995C8F" w:rsidP="00282D31">
            <w:pPr>
              <w:numPr>
                <w:ilvl w:val="0"/>
                <w:numId w:val="23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easily accessible for cleaning</w:t>
            </w:r>
          </w:p>
          <w:p w14:paraId="056AFE82" w14:textId="77777777" w:rsidR="00995C8F" w:rsidRPr="00F31695" w:rsidRDefault="00995C8F" w:rsidP="00282D31">
            <w:pPr>
              <w:numPr>
                <w:ilvl w:val="0"/>
                <w:numId w:val="23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able to withstand exposure to detergents and disinfectants</w:t>
            </w:r>
          </w:p>
          <w:p w14:paraId="74B280B0" w14:textId="77777777" w:rsidR="00995C8F" w:rsidRPr="00F31695" w:rsidRDefault="00995C8F" w:rsidP="00282D31">
            <w:pPr>
              <w:numPr>
                <w:ilvl w:val="0"/>
                <w:numId w:val="23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no unsealed joints and crevices</w:t>
            </w:r>
          </w:p>
          <w:p w14:paraId="7EFFDA5E" w14:textId="77777777" w:rsidR="00995C8F" w:rsidRPr="00F31695" w:rsidRDefault="00995C8F" w:rsidP="00282D31">
            <w:pPr>
              <w:numPr>
                <w:ilvl w:val="0"/>
                <w:numId w:val="23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walls constructed to allow fixation of brackets &amp; fittings at recommended locations &amp; heights</w:t>
            </w:r>
          </w:p>
        </w:tc>
        <w:tc>
          <w:tcPr>
            <w:tcW w:w="599" w:type="dxa"/>
            <w:tcBorders>
              <w:top w:val="nil"/>
            </w:tcBorders>
            <w:shd w:val="clear" w:color="auto" w:fill="auto"/>
          </w:tcPr>
          <w:p w14:paraId="386940DC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tcBorders>
              <w:top w:val="nil"/>
            </w:tcBorders>
            <w:shd w:val="clear" w:color="auto" w:fill="auto"/>
          </w:tcPr>
          <w:p w14:paraId="38EA0360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auto"/>
          </w:tcPr>
          <w:p w14:paraId="04905059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  <w:shd w:val="clear" w:color="auto" w:fill="auto"/>
          </w:tcPr>
          <w:p w14:paraId="2F670AF9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273E9674" w14:textId="77777777" w:rsidTr="002C02BF">
        <w:tc>
          <w:tcPr>
            <w:tcW w:w="4060" w:type="dxa"/>
            <w:shd w:val="clear" w:color="auto" w:fill="auto"/>
          </w:tcPr>
          <w:p w14:paraId="2DD0BD0D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Splash backs</w:t>
            </w:r>
          </w:p>
          <w:p w14:paraId="3BF16C7F" w14:textId="77777777" w:rsidR="00995C8F" w:rsidRPr="00F31695" w:rsidRDefault="00995C8F" w:rsidP="00282D31">
            <w:pPr>
              <w:numPr>
                <w:ilvl w:val="0"/>
                <w:numId w:val="2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behind hand basins, sinks &amp; other areas where splashes occur</w:t>
            </w:r>
          </w:p>
          <w:p w14:paraId="37DC16A2" w14:textId="77777777" w:rsidR="00995C8F" w:rsidRPr="00F31695" w:rsidRDefault="00995C8F" w:rsidP="00282D31">
            <w:pPr>
              <w:numPr>
                <w:ilvl w:val="0"/>
                <w:numId w:val="2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laminated panels, vinyl or same material as benches</w:t>
            </w:r>
          </w:p>
          <w:p w14:paraId="115D1E2B" w14:textId="77777777" w:rsidR="00995C8F" w:rsidRPr="00F31695" w:rsidRDefault="00995C8F" w:rsidP="00282D31">
            <w:pPr>
              <w:numPr>
                <w:ilvl w:val="0"/>
                <w:numId w:val="2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sealed joints and seams</w:t>
            </w:r>
          </w:p>
          <w:p w14:paraId="3C5B1EE1" w14:textId="77777777" w:rsidR="00995C8F" w:rsidRPr="00F31695" w:rsidRDefault="00995C8F" w:rsidP="00282D31">
            <w:pPr>
              <w:numPr>
                <w:ilvl w:val="0"/>
                <w:numId w:val="2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large enough to contain splashes &amp; prevent moisture seepage</w:t>
            </w:r>
          </w:p>
        </w:tc>
        <w:tc>
          <w:tcPr>
            <w:tcW w:w="599" w:type="dxa"/>
            <w:shd w:val="clear" w:color="auto" w:fill="auto"/>
          </w:tcPr>
          <w:p w14:paraId="0EBC6D9D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6DC5EBA3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5CEDB09E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259D8686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7E9C92E3" w14:textId="77777777" w:rsidTr="002C02BF">
        <w:tc>
          <w:tcPr>
            <w:tcW w:w="4060" w:type="dxa"/>
            <w:shd w:val="clear" w:color="auto" w:fill="auto"/>
          </w:tcPr>
          <w:p w14:paraId="271E9677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Ceilings</w:t>
            </w:r>
          </w:p>
          <w:p w14:paraId="5B7F2128" w14:textId="77777777" w:rsidR="00995C8F" w:rsidRPr="00F31695" w:rsidRDefault="00995C8F" w:rsidP="00282D31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smooth, impervious finish</w:t>
            </w:r>
          </w:p>
          <w:p w14:paraId="3727D1C6" w14:textId="77777777" w:rsidR="00995C8F" w:rsidRPr="00F31695" w:rsidRDefault="00995C8F" w:rsidP="00282D31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non-porous material easy to clean</w:t>
            </w:r>
          </w:p>
          <w:p w14:paraId="0DA77565" w14:textId="77777777" w:rsidR="00995C8F" w:rsidRPr="00F31695" w:rsidRDefault="00995C8F" w:rsidP="00282D31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no ceiling tiles in patient-care areas</w:t>
            </w:r>
          </w:p>
          <w:p w14:paraId="6C4F5CB6" w14:textId="77777777" w:rsidR="00995C8F" w:rsidRPr="00F31695" w:rsidRDefault="00995C8F" w:rsidP="00282D31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no access to ceiling space in clinical areas</w:t>
            </w:r>
          </w:p>
        </w:tc>
        <w:tc>
          <w:tcPr>
            <w:tcW w:w="599" w:type="dxa"/>
            <w:shd w:val="clear" w:color="auto" w:fill="auto"/>
          </w:tcPr>
          <w:p w14:paraId="3BA494B9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33EA588C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4053B672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668B071B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6C9E2ABA" w14:textId="77777777" w:rsidTr="002C02BF">
        <w:tc>
          <w:tcPr>
            <w:tcW w:w="4060" w:type="dxa"/>
            <w:shd w:val="clear" w:color="auto" w:fill="auto"/>
          </w:tcPr>
          <w:p w14:paraId="57BC06E0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Air-conditioning / Ventilation</w:t>
            </w:r>
          </w:p>
          <w:p w14:paraId="63609551" w14:textId="77777777" w:rsidR="00995C8F" w:rsidRPr="00F31695" w:rsidRDefault="00995C8F" w:rsidP="00282D31">
            <w:pPr>
              <w:numPr>
                <w:ilvl w:val="0"/>
                <w:numId w:val="26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lastRenderedPageBreak/>
              <w:t>no ceiling fans in clinical areas</w:t>
            </w:r>
          </w:p>
          <w:p w14:paraId="0B4D2B61" w14:textId="77777777" w:rsidR="00995C8F" w:rsidRPr="00F31695" w:rsidRDefault="00995C8F" w:rsidP="00282D31">
            <w:pPr>
              <w:numPr>
                <w:ilvl w:val="0"/>
                <w:numId w:val="26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air changes comply with requirements for type of area</w:t>
            </w:r>
          </w:p>
          <w:p w14:paraId="2A85F1BF" w14:textId="77777777" w:rsidR="00995C8F" w:rsidRPr="00F31695" w:rsidRDefault="00995C8F" w:rsidP="00282D31">
            <w:pPr>
              <w:numPr>
                <w:ilvl w:val="0"/>
                <w:numId w:val="26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-</w:t>
            </w:r>
            <w:proofErr w:type="spellStart"/>
            <w:r w:rsidRPr="00F31695">
              <w:rPr>
                <w:sz w:val="20"/>
              </w:rPr>
              <w:t>ve</w:t>
            </w:r>
            <w:proofErr w:type="spellEnd"/>
            <w:r w:rsidRPr="00F31695">
              <w:rPr>
                <w:sz w:val="20"/>
              </w:rPr>
              <w:t xml:space="preserve"> pressure rooms comply with AIA</w:t>
            </w:r>
          </w:p>
          <w:p w14:paraId="6F97E721" w14:textId="77777777" w:rsidR="00995C8F" w:rsidRPr="00F31695" w:rsidRDefault="00995C8F" w:rsidP="00282D31">
            <w:pPr>
              <w:numPr>
                <w:ilvl w:val="0"/>
                <w:numId w:val="26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OSH approved fume cabinets &amp; extractors</w:t>
            </w:r>
          </w:p>
        </w:tc>
        <w:tc>
          <w:tcPr>
            <w:tcW w:w="599" w:type="dxa"/>
            <w:shd w:val="clear" w:color="auto" w:fill="auto"/>
          </w:tcPr>
          <w:p w14:paraId="318AC66A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33EA99DD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4A1D8675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69BC01CE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4A4C0A4D" w14:textId="77777777" w:rsidTr="002C02BF">
        <w:tc>
          <w:tcPr>
            <w:tcW w:w="4060" w:type="dxa"/>
            <w:shd w:val="clear" w:color="auto" w:fill="auto"/>
          </w:tcPr>
          <w:p w14:paraId="0ADA1B2F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Lighting</w:t>
            </w:r>
          </w:p>
          <w:p w14:paraId="6C51860E" w14:textId="77777777" w:rsidR="00995C8F" w:rsidRPr="00F31695" w:rsidRDefault="00995C8F" w:rsidP="00282D31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recessed and enclosed for easy cleaning</w:t>
            </w:r>
          </w:p>
        </w:tc>
        <w:tc>
          <w:tcPr>
            <w:tcW w:w="599" w:type="dxa"/>
            <w:shd w:val="clear" w:color="auto" w:fill="auto"/>
          </w:tcPr>
          <w:p w14:paraId="0E90B8D5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610F6CAA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27C892D2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54B54CB1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771C37C1" w14:textId="77777777" w:rsidTr="002C02BF">
        <w:tc>
          <w:tcPr>
            <w:tcW w:w="4060" w:type="dxa"/>
            <w:tcBorders>
              <w:bottom w:val="single" w:sz="4" w:space="0" w:color="auto"/>
            </w:tcBorders>
            <w:shd w:val="clear" w:color="auto" w:fill="auto"/>
          </w:tcPr>
          <w:p w14:paraId="62340A4E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Floor coverings</w:t>
            </w:r>
          </w:p>
          <w:p w14:paraId="017C467B" w14:textId="77777777" w:rsidR="00995C8F" w:rsidRPr="00F31695" w:rsidRDefault="00995C8F" w:rsidP="00192E34">
            <w:pPr>
              <w:rPr>
                <w:i/>
                <w:sz w:val="20"/>
              </w:rPr>
            </w:pPr>
            <w:r w:rsidRPr="00F31695">
              <w:rPr>
                <w:i/>
                <w:sz w:val="20"/>
              </w:rPr>
              <w:t>IC Team must review and approve all floor coverings prior to purchase</w:t>
            </w:r>
          </w:p>
          <w:p w14:paraId="17A87EA1" w14:textId="77777777" w:rsidR="00995C8F" w:rsidRPr="00F31695" w:rsidRDefault="00995C8F" w:rsidP="00282D31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vinyl:</w:t>
            </w:r>
          </w:p>
          <w:p w14:paraId="360EA4D5" w14:textId="77777777" w:rsidR="00995C8F" w:rsidRPr="00F31695" w:rsidRDefault="00995C8F" w:rsidP="00282D31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seamless or welded impervious finish</w:t>
            </w:r>
          </w:p>
          <w:p w14:paraId="6AD64326" w14:textId="77777777" w:rsidR="00995C8F" w:rsidRPr="00F31695" w:rsidRDefault="00995C8F" w:rsidP="00282D31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coved up to 150mm to form continuous skirting</w:t>
            </w:r>
          </w:p>
          <w:p w14:paraId="38DB0124" w14:textId="77777777" w:rsidR="00995C8F" w:rsidRPr="00F31695" w:rsidRDefault="00995C8F" w:rsidP="00282D31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 xml:space="preserve">stain resistant material </w:t>
            </w:r>
          </w:p>
          <w:p w14:paraId="44C79121" w14:textId="77777777" w:rsidR="00995C8F" w:rsidRPr="00F31695" w:rsidRDefault="00995C8F" w:rsidP="00282D31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durable material</w:t>
            </w:r>
          </w:p>
          <w:p w14:paraId="37176AAB" w14:textId="77777777" w:rsidR="00995C8F" w:rsidRPr="00F31695" w:rsidRDefault="00995C8F" w:rsidP="00282D31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non-slip vinyl easily cleanable</w:t>
            </w:r>
          </w:p>
          <w:p w14:paraId="1863E722" w14:textId="77777777" w:rsidR="00995C8F" w:rsidRPr="00F31695" w:rsidRDefault="00995C8F" w:rsidP="00282D31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 xml:space="preserve">reduces noise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</w:tcPr>
          <w:p w14:paraId="4BA6C1FE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576D016B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0BDC3F0A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  <w:shd w:val="clear" w:color="auto" w:fill="auto"/>
          </w:tcPr>
          <w:p w14:paraId="1B6B1BF5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45B2DD67" w14:textId="77777777" w:rsidTr="002C02BF">
        <w:trPr>
          <w:trHeight w:val="2755"/>
        </w:trPr>
        <w:tc>
          <w:tcPr>
            <w:tcW w:w="4060" w:type="dxa"/>
            <w:shd w:val="clear" w:color="auto" w:fill="auto"/>
          </w:tcPr>
          <w:p w14:paraId="14F32914" w14:textId="77777777" w:rsidR="00995C8F" w:rsidRPr="00F31695" w:rsidRDefault="00995C8F" w:rsidP="00282D31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carpets:</w:t>
            </w:r>
          </w:p>
          <w:p w14:paraId="22E0BBBA" w14:textId="6A160FD9" w:rsidR="00995C8F" w:rsidRPr="000915F4" w:rsidRDefault="00995C8F" w:rsidP="002840AE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0915F4">
              <w:rPr>
                <w:sz w:val="20"/>
              </w:rPr>
              <w:t>not in patient rooms, treatment</w:t>
            </w:r>
            <w:r w:rsidR="000915F4" w:rsidRPr="000915F4">
              <w:rPr>
                <w:sz w:val="20"/>
              </w:rPr>
              <w:t xml:space="preserve"> </w:t>
            </w:r>
            <w:r w:rsidRPr="000915F4">
              <w:rPr>
                <w:sz w:val="20"/>
              </w:rPr>
              <w:t>areas, bathrooms, toilets, service</w:t>
            </w:r>
            <w:r w:rsidR="000915F4" w:rsidRPr="000915F4">
              <w:rPr>
                <w:sz w:val="20"/>
              </w:rPr>
              <w:t xml:space="preserve"> </w:t>
            </w:r>
            <w:r w:rsidRPr="000915F4">
              <w:rPr>
                <w:sz w:val="20"/>
              </w:rPr>
              <w:t xml:space="preserve">rooms </w:t>
            </w:r>
            <w:proofErr w:type="gramStart"/>
            <w:r w:rsidRPr="000915F4">
              <w:rPr>
                <w:sz w:val="20"/>
              </w:rPr>
              <w:t>e.g.</w:t>
            </w:r>
            <w:proofErr w:type="gramEnd"/>
            <w:r w:rsidRPr="000915F4">
              <w:rPr>
                <w:sz w:val="20"/>
              </w:rPr>
              <w:t xml:space="preserve"> kitchens, laboratory</w:t>
            </w:r>
          </w:p>
          <w:p w14:paraId="228E85F2" w14:textId="77777777" w:rsidR="00995C8F" w:rsidRPr="00F31695" w:rsidRDefault="00995C8F" w:rsidP="00282D31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impervious &amp; direct stick</w:t>
            </w:r>
          </w:p>
          <w:p w14:paraId="50B5514E" w14:textId="77777777" w:rsidR="00995C8F" w:rsidRPr="00F31695" w:rsidRDefault="00995C8F" w:rsidP="00282D31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pile fibre &amp; backing water repellent &amp; non-absorbent</w:t>
            </w:r>
          </w:p>
          <w:p w14:paraId="56FD069C" w14:textId="77777777" w:rsidR="00995C8F" w:rsidRPr="00F31695" w:rsidRDefault="00995C8F" w:rsidP="00282D31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easily cleaned</w:t>
            </w:r>
          </w:p>
          <w:p w14:paraId="43F37061" w14:textId="77777777" w:rsidR="00995C8F" w:rsidRPr="00F31695" w:rsidRDefault="00995C8F" w:rsidP="00282D31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can withstand decontamination of blood &amp; body fluids</w:t>
            </w:r>
          </w:p>
          <w:p w14:paraId="6D2B0DAE" w14:textId="77777777" w:rsidR="00995C8F" w:rsidRPr="00F31695" w:rsidRDefault="00995C8F" w:rsidP="00282D31">
            <w:pPr>
              <w:numPr>
                <w:ilvl w:val="1"/>
                <w:numId w:val="27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b/>
              </w:rPr>
            </w:pPr>
            <w:r w:rsidRPr="00F31695">
              <w:rPr>
                <w:sz w:val="20"/>
              </w:rPr>
              <w:t>stained areas easily replaced e.g. tiles</w:t>
            </w:r>
          </w:p>
        </w:tc>
        <w:tc>
          <w:tcPr>
            <w:tcW w:w="599" w:type="dxa"/>
            <w:shd w:val="clear" w:color="auto" w:fill="auto"/>
          </w:tcPr>
          <w:p w14:paraId="27B8C140" w14:textId="77777777" w:rsidR="00995C8F" w:rsidRPr="00F31695" w:rsidRDefault="00995C8F" w:rsidP="00192E34">
            <w:pPr>
              <w:jc w:val="center"/>
              <w:rPr>
                <w:b/>
              </w:rPr>
            </w:pPr>
          </w:p>
        </w:tc>
        <w:tc>
          <w:tcPr>
            <w:tcW w:w="539" w:type="dxa"/>
            <w:shd w:val="clear" w:color="auto" w:fill="auto"/>
          </w:tcPr>
          <w:p w14:paraId="75DA8399" w14:textId="77777777" w:rsidR="00995C8F" w:rsidRPr="00F31695" w:rsidRDefault="00995C8F" w:rsidP="00192E34">
            <w:pPr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auto"/>
          </w:tcPr>
          <w:p w14:paraId="5AF76C22" w14:textId="77777777" w:rsidR="00995C8F" w:rsidRPr="00F31695" w:rsidRDefault="00995C8F" w:rsidP="00192E34">
            <w:pPr>
              <w:jc w:val="center"/>
              <w:rPr>
                <w:b/>
              </w:rPr>
            </w:pPr>
          </w:p>
        </w:tc>
        <w:tc>
          <w:tcPr>
            <w:tcW w:w="4071" w:type="dxa"/>
            <w:shd w:val="clear" w:color="auto" w:fill="auto"/>
          </w:tcPr>
          <w:p w14:paraId="60FC2F63" w14:textId="77777777" w:rsidR="00995C8F" w:rsidRPr="00F31695" w:rsidRDefault="00995C8F" w:rsidP="00192E34">
            <w:pPr>
              <w:rPr>
                <w:b/>
              </w:rPr>
            </w:pPr>
          </w:p>
        </w:tc>
      </w:tr>
      <w:tr w:rsidR="00995C8F" w:rsidRPr="00F31695" w14:paraId="03CC3352" w14:textId="77777777" w:rsidTr="002C02BF">
        <w:tc>
          <w:tcPr>
            <w:tcW w:w="4060" w:type="dxa"/>
            <w:tcBorders>
              <w:bottom w:val="single" w:sz="4" w:space="0" w:color="auto"/>
            </w:tcBorders>
            <w:shd w:val="clear" w:color="auto" w:fill="auto"/>
          </w:tcPr>
          <w:p w14:paraId="79E49C98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Curtains / blinds</w:t>
            </w:r>
          </w:p>
          <w:p w14:paraId="52586DCD" w14:textId="77777777" w:rsidR="00995C8F" w:rsidRPr="00F31695" w:rsidRDefault="00995C8F" w:rsidP="00282D31">
            <w:pPr>
              <w:numPr>
                <w:ilvl w:val="0"/>
                <w:numId w:val="28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curtains:</w:t>
            </w:r>
          </w:p>
          <w:p w14:paraId="2579319C" w14:textId="77777777" w:rsidR="00995C8F" w:rsidRPr="00F31695" w:rsidRDefault="00995C8F" w:rsidP="00282D31">
            <w:pPr>
              <w:numPr>
                <w:ilvl w:val="1"/>
                <w:numId w:val="28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stain resistant, easy to launder</w:t>
            </w:r>
          </w:p>
          <w:p w14:paraId="3570E2DF" w14:textId="77777777" w:rsidR="00995C8F" w:rsidRPr="00F31695" w:rsidRDefault="00995C8F" w:rsidP="00282D31">
            <w:pPr>
              <w:numPr>
                <w:ilvl w:val="1"/>
                <w:numId w:val="28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synthetic fibre preferred</w:t>
            </w:r>
          </w:p>
          <w:p w14:paraId="46BC5D80" w14:textId="77777777" w:rsidR="00995C8F" w:rsidRPr="00F31695" w:rsidRDefault="00995C8F" w:rsidP="00282D31">
            <w:pPr>
              <w:numPr>
                <w:ilvl w:val="1"/>
                <w:numId w:val="28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material does not allow dust accumulation</w:t>
            </w:r>
          </w:p>
          <w:p w14:paraId="435BE532" w14:textId="77777777" w:rsidR="00995C8F" w:rsidRPr="00F31695" w:rsidRDefault="00995C8F" w:rsidP="00282D31">
            <w:pPr>
              <w:numPr>
                <w:ilvl w:val="1"/>
                <w:numId w:val="28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material allows for patient privacy</w:t>
            </w:r>
          </w:p>
          <w:p w14:paraId="37748602" w14:textId="77777777" w:rsidR="00995C8F" w:rsidRPr="00F31695" w:rsidRDefault="00995C8F" w:rsidP="00282D31">
            <w:pPr>
              <w:numPr>
                <w:ilvl w:val="0"/>
                <w:numId w:val="28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blinds:</w:t>
            </w:r>
          </w:p>
          <w:p w14:paraId="0C45C236" w14:textId="77777777" w:rsidR="00995C8F" w:rsidRPr="00F31695" w:rsidRDefault="00995C8F" w:rsidP="00282D31">
            <w:pPr>
              <w:numPr>
                <w:ilvl w:val="1"/>
                <w:numId w:val="28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integral venetians only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</w:tcPr>
          <w:p w14:paraId="6B385008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6A632882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7915E8C0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  <w:shd w:val="clear" w:color="auto" w:fill="auto"/>
          </w:tcPr>
          <w:p w14:paraId="588F12AC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780E086A" w14:textId="77777777" w:rsidTr="002C02BF">
        <w:tc>
          <w:tcPr>
            <w:tcW w:w="4060" w:type="dxa"/>
            <w:shd w:val="clear" w:color="auto" w:fill="auto"/>
          </w:tcPr>
          <w:p w14:paraId="4BD9744E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Furniture &amp; equipment</w:t>
            </w:r>
          </w:p>
          <w:p w14:paraId="704FB1EB" w14:textId="77777777" w:rsidR="00995C8F" w:rsidRPr="00F31695" w:rsidRDefault="00995C8F" w:rsidP="00282D31">
            <w:pPr>
              <w:numPr>
                <w:ilvl w:val="0"/>
                <w:numId w:val="36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chairs in patient care areas upholstered in waterproof, non-woven material</w:t>
            </w:r>
          </w:p>
          <w:p w14:paraId="3C697F8E" w14:textId="77777777" w:rsidR="00995C8F" w:rsidRPr="00F31695" w:rsidRDefault="00995C8F" w:rsidP="00192E34">
            <w:pPr>
              <w:ind w:left="360"/>
              <w:rPr>
                <w:sz w:val="20"/>
              </w:rPr>
            </w:pPr>
            <w:r w:rsidRPr="00F31695">
              <w:rPr>
                <w:i/>
                <w:sz w:val="20"/>
              </w:rPr>
              <w:t>IC Team must review and approve upholstered furniture for clinical areas prior to purchase</w:t>
            </w:r>
          </w:p>
          <w:p w14:paraId="364F35BD" w14:textId="77777777" w:rsidR="00995C8F" w:rsidRPr="00F31695" w:rsidRDefault="00995C8F" w:rsidP="00282D31">
            <w:pPr>
              <w:numPr>
                <w:ilvl w:val="0"/>
                <w:numId w:val="36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controlled waste bins have lids</w:t>
            </w:r>
          </w:p>
          <w:p w14:paraId="17CD749F" w14:textId="77777777" w:rsidR="00995C8F" w:rsidRPr="00F31695" w:rsidRDefault="00995C8F" w:rsidP="00282D31">
            <w:pPr>
              <w:numPr>
                <w:ilvl w:val="0"/>
                <w:numId w:val="36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infectious waste bins have foot operated lids</w:t>
            </w:r>
          </w:p>
          <w:p w14:paraId="3FFFACE3" w14:textId="77777777" w:rsidR="00995C8F" w:rsidRPr="00F31695" w:rsidRDefault="00995C8F" w:rsidP="00282D31">
            <w:pPr>
              <w:numPr>
                <w:ilvl w:val="0"/>
                <w:numId w:val="36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linen skips have foot operated lids</w:t>
            </w:r>
          </w:p>
        </w:tc>
        <w:tc>
          <w:tcPr>
            <w:tcW w:w="599" w:type="dxa"/>
            <w:shd w:val="clear" w:color="auto" w:fill="auto"/>
          </w:tcPr>
          <w:p w14:paraId="4E9851FC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448E225D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1BC92041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0DE7289F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4A9B6503" w14:textId="77777777" w:rsidTr="002C02BF">
        <w:tc>
          <w:tcPr>
            <w:tcW w:w="4060" w:type="dxa"/>
            <w:shd w:val="clear" w:color="auto" w:fill="auto"/>
          </w:tcPr>
          <w:p w14:paraId="4D65D49A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Doors</w:t>
            </w:r>
          </w:p>
          <w:p w14:paraId="5699E8CB" w14:textId="77777777" w:rsidR="00995C8F" w:rsidRPr="00F31695" w:rsidRDefault="00995C8F" w:rsidP="00282D31">
            <w:pPr>
              <w:numPr>
                <w:ilvl w:val="0"/>
                <w:numId w:val="28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door and handles easily cleanable</w:t>
            </w:r>
          </w:p>
          <w:p w14:paraId="69848D35" w14:textId="77777777" w:rsidR="00995C8F" w:rsidRPr="00F31695" w:rsidRDefault="00995C8F" w:rsidP="00282D31">
            <w:pPr>
              <w:numPr>
                <w:ilvl w:val="0"/>
                <w:numId w:val="28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lastRenderedPageBreak/>
              <w:t xml:space="preserve">laminate or </w:t>
            </w:r>
            <w:proofErr w:type="gramStart"/>
            <w:r w:rsidRPr="00F31695">
              <w:rPr>
                <w:sz w:val="20"/>
              </w:rPr>
              <w:t>stainless steel</w:t>
            </w:r>
            <w:proofErr w:type="gramEnd"/>
            <w:r w:rsidRPr="00F31695">
              <w:rPr>
                <w:sz w:val="20"/>
              </w:rPr>
              <w:t xml:space="preserve"> protection panels</w:t>
            </w:r>
          </w:p>
          <w:p w14:paraId="1D2A25D0" w14:textId="77777777" w:rsidR="00995C8F" w:rsidRPr="00F31695" w:rsidRDefault="00995C8F" w:rsidP="00282D31">
            <w:pPr>
              <w:numPr>
                <w:ilvl w:val="0"/>
                <w:numId w:val="28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swing doors open automatically</w:t>
            </w:r>
          </w:p>
        </w:tc>
        <w:tc>
          <w:tcPr>
            <w:tcW w:w="599" w:type="dxa"/>
            <w:shd w:val="clear" w:color="auto" w:fill="auto"/>
          </w:tcPr>
          <w:p w14:paraId="74F96431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1E859E85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071F0B64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4D04C236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0908DDAF" w14:textId="77777777" w:rsidTr="002C02BF">
        <w:tc>
          <w:tcPr>
            <w:tcW w:w="4060" w:type="dxa"/>
            <w:shd w:val="clear" w:color="auto" w:fill="auto"/>
          </w:tcPr>
          <w:p w14:paraId="467F044C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Windows</w:t>
            </w:r>
          </w:p>
          <w:p w14:paraId="11D4BA25" w14:textId="77777777" w:rsidR="00995C8F" w:rsidRPr="00F31695" w:rsidRDefault="00995C8F" w:rsidP="00282D31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ease of access for cleaning</w:t>
            </w:r>
          </w:p>
          <w:p w14:paraId="28F5CB73" w14:textId="77777777" w:rsidR="00995C8F" w:rsidRPr="00F31695" w:rsidRDefault="00995C8F" w:rsidP="00282D31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reduced sun penetration &amp; glare</w:t>
            </w:r>
          </w:p>
          <w:p w14:paraId="788AC27B" w14:textId="77777777" w:rsidR="00995C8F" w:rsidRPr="00F31695" w:rsidRDefault="00995C8F" w:rsidP="00282D31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not louvred or multi-paned</w:t>
            </w:r>
          </w:p>
        </w:tc>
        <w:tc>
          <w:tcPr>
            <w:tcW w:w="599" w:type="dxa"/>
            <w:shd w:val="clear" w:color="auto" w:fill="auto"/>
          </w:tcPr>
          <w:p w14:paraId="7E53E25D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73200963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2F1501B1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53EEBE56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63B07A92" w14:textId="77777777" w:rsidTr="002C02BF">
        <w:tc>
          <w:tcPr>
            <w:tcW w:w="4060" w:type="dxa"/>
            <w:shd w:val="clear" w:color="auto" w:fill="auto"/>
          </w:tcPr>
          <w:p w14:paraId="342D4064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Storage</w:t>
            </w:r>
          </w:p>
          <w:p w14:paraId="470C108C" w14:textId="77777777" w:rsidR="00995C8F" w:rsidRPr="00F31695" w:rsidRDefault="00995C8F" w:rsidP="00282D31">
            <w:pPr>
              <w:numPr>
                <w:ilvl w:val="0"/>
                <w:numId w:val="30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storage systems easy to clean, minimise dust collection</w:t>
            </w:r>
          </w:p>
          <w:p w14:paraId="34E3AAFE" w14:textId="77777777" w:rsidR="00995C8F" w:rsidRPr="00F31695" w:rsidRDefault="00995C8F" w:rsidP="00282D31">
            <w:pPr>
              <w:numPr>
                <w:ilvl w:val="0"/>
                <w:numId w:val="30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sufficient designated storage space for storage of linen, waste, equipment &amp; supplies, wheelchairs etc.</w:t>
            </w:r>
          </w:p>
          <w:p w14:paraId="1D23ADD7" w14:textId="77777777" w:rsidR="00995C8F" w:rsidRPr="00F31695" w:rsidRDefault="00995C8F" w:rsidP="00282D31">
            <w:pPr>
              <w:numPr>
                <w:ilvl w:val="0"/>
                <w:numId w:val="30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storage space for PPE close to clinical areas</w:t>
            </w:r>
          </w:p>
        </w:tc>
        <w:tc>
          <w:tcPr>
            <w:tcW w:w="599" w:type="dxa"/>
            <w:shd w:val="clear" w:color="auto" w:fill="auto"/>
          </w:tcPr>
          <w:p w14:paraId="7CD0C33B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6FDE9C20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4A1874D4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2746D6F0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30209118" w14:textId="77777777" w:rsidTr="002C02BF">
        <w:tc>
          <w:tcPr>
            <w:tcW w:w="4060" w:type="dxa"/>
            <w:shd w:val="clear" w:color="auto" w:fill="auto"/>
          </w:tcPr>
          <w:p w14:paraId="045B1486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Equipment design</w:t>
            </w:r>
          </w:p>
          <w:p w14:paraId="352F1838" w14:textId="77777777" w:rsidR="00995C8F" w:rsidRPr="00F31695" w:rsidRDefault="00995C8F" w:rsidP="00282D31">
            <w:pPr>
              <w:numPr>
                <w:ilvl w:val="0"/>
                <w:numId w:val="3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all equipment able to be cleaned +/- decontaminated appropriate to use</w:t>
            </w:r>
          </w:p>
          <w:p w14:paraId="6AC0F761" w14:textId="77777777" w:rsidR="00995C8F" w:rsidRPr="00F31695" w:rsidRDefault="00995C8F" w:rsidP="00282D31">
            <w:pPr>
              <w:numPr>
                <w:ilvl w:val="0"/>
                <w:numId w:val="31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equipment made of smooth, washable, durable rustproof material</w:t>
            </w:r>
          </w:p>
        </w:tc>
        <w:tc>
          <w:tcPr>
            <w:tcW w:w="599" w:type="dxa"/>
            <w:shd w:val="clear" w:color="auto" w:fill="auto"/>
          </w:tcPr>
          <w:p w14:paraId="07DF38AE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198E2908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7DC8C5C2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1A57A9FA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63033A14" w14:textId="77777777" w:rsidTr="002C02BF">
        <w:tc>
          <w:tcPr>
            <w:tcW w:w="4060" w:type="dxa"/>
            <w:shd w:val="clear" w:color="auto" w:fill="auto"/>
          </w:tcPr>
          <w:p w14:paraId="6C6B252D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Linen management</w:t>
            </w:r>
          </w:p>
          <w:p w14:paraId="657E18EB" w14:textId="77777777" w:rsidR="00995C8F" w:rsidRPr="00F31695" w:rsidRDefault="00995C8F" w:rsidP="00282D31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linen bags available at point of use</w:t>
            </w:r>
          </w:p>
          <w:p w14:paraId="318EED07" w14:textId="77777777" w:rsidR="00995C8F" w:rsidRPr="00F31695" w:rsidRDefault="00995C8F" w:rsidP="00282D31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soiled and clean linen stored separately</w:t>
            </w:r>
          </w:p>
          <w:p w14:paraId="5327F078" w14:textId="77777777" w:rsidR="00995C8F" w:rsidRPr="00F31695" w:rsidRDefault="00995C8F" w:rsidP="00282D31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clean linen stored in separate room with door or in cupboards with doors</w:t>
            </w:r>
          </w:p>
          <w:p w14:paraId="23F26BC4" w14:textId="77777777" w:rsidR="00995C8F" w:rsidRDefault="00995C8F" w:rsidP="00282D31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room design allows stocks to be rotated and shelving to be easily</w:t>
            </w:r>
            <w:r w:rsidR="002840AE">
              <w:rPr>
                <w:sz w:val="20"/>
              </w:rPr>
              <w:t xml:space="preserve"> </w:t>
            </w:r>
            <w:proofErr w:type="gramStart"/>
            <w:r w:rsidR="002840AE" w:rsidRPr="00F31695">
              <w:rPr>
                <w:sz w:val="20"/>
              </w:rPr>
              <w:t>cleaned</w:t>
            </w:r>
            <w:proofErr w:type="gramEnd"/>
          </w:p>
          <w:p w14:paraId="114AC49F" w14:textId="77777777" w:rsidR="002C02BF" w:rsidRPr="00F31695" w:rsidRDefault="002C02BF" w:rsidP="002C02BF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 xml:space="preserve">engineering controls to prevent </w:t>
            </w:r>
            <w:proofErr w:type="gramStart"/>
            <w:r w:rsidRPr="00F31695">
              <w:rPr>
                <w:sz w:val="20"/>
              </w:rPr>
              <w:t>condensation</w:t>
            </w:r>
            <w:proofErr w:type="gramEnd"/>
          </w:p>
          <w:p w14:paraId="3E411E02" w14:textId="7C65C25B" w:rsidR="002C02BF" w:rsidRPr="00F31695" w:rsidRDefault="002C02BF" w:rsidP="002C02BF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vermin-free</w:t>
            </w:r>
          </w:p>
        </w:tc>
        <w:tc>
          <w:tcPr>
            <w:tcW w:w="599" w:type="dxa"/>
            <w:shd w:val="clear" w:color="auto" w:fill="auto"/>
          </w:tcPr>
          <w:p w14:paraId="63291A93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3AED702A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41F4D147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680D5859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6F7E6ED6" w14:textId="77777777" w:rsidTr="002C02BF">
        <w:trPr>
          <w:trHeight w:val="3445"/>
        </w:trPr>
        <w:tc>
          <w:tcPr>
            <w:tcW w:w="4060" w:type="dxa"/>
            <w:shd w:val="clear" w:color="auto" w:fill="auto"/>
          </w:tcPr>
          <w:p w14:paraId="419D0123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Waste management</w:t>
            </w:r>
          </w:p>
          <w:p w14:paraId="3F417900" w14:textId="77777777" w:rsidR="00995C8F" w:rsidRPr="00F31695" w:rsidRDefault="00995C8F" w:rsidP="00282D3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sufficient room for waste bin at point of use</w:t>
            </w:r>
          </w:p>
          <w:p w14:paraId="4DCBD44F" w14:textId="77777777" w:rsidR="00995C8F" w:rsidRPr="00F31695" w:rsidRDefault="00995C8F" w:rsidP="00282D3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 xml:space="preserve">infectious waste bins covered &amp; foot </w:t>
            </w:r>
          </w:p>
          <w:p w14:paraId="1F9CB657" w14:textId="77777777" w:rsidR="00995C8F" w:rsidRPr="00F31695" w:rsidRDefault="00995C8F" w:rsidP="00282D3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operated</w:t>
            </w:r>
          </w:p>
          <w:p w14:paraId="5A0BE0B3" w14:textId="77777777" w:rsidR="00995C8F" w:rsidRPr="00F31695" w:rsidRDefault="00995C8F" w:rsidP="00282D31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dedicated area / room for storage of waste prior to removal</w:t>
            </w:r>
          </w:p>
          <w:p w14:paraId="14B81C9B" w14:textId="77777777" w:rsidR="00995C8F" w:rsidRPr="00F31695" w:rsidRDefault="00995C8F" w:rsidP="00282D31">
            <w:pPr>
              <w:numPr>
                <w:ilvl w:val="1"/>
                <w:numId w:val="33"/>
              </w:numPr>
              <w:tabs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wall finishes impervious or welded seamless</w:t>
            </w:r>
          </w:p>
          <w:p w14:paraId="762E1729" w14:textId="77777777" w:rsidR="00995C8F" w:rsidRPr="00F31695" w:rsidRDefault="00995C8F" w:rsidP="00282D31">
            <w:pPr>
              <w:numPr>
                <w:ilvl w:val="1"/>
                <w:numId w:val="33"/>
              </w:numPr>
              <w:tabs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floor surfaces coved, impervious</w:t>
            </w:r>
          </w:p>
          <w:p w14:paraId="613B6A37" w14:textId="77777777" w:rsidR="00995C8F" w:rsidRPr="002C02BF" w:rsidRDefault="00995C8F" w:rsidP="002C02BF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2C02BF">
              <w:rPr>
                <w:sz w:val="20"/>
              </w:rPr>
              <w:t>approved sharps containers located at point of use &amp; wall mounted in all exam rooms, dirty utility rooms, clean utility rooms, patient rooms (except Mental Health or IDSS) and consulting rooms</w:t>
            </w:r>
          </w:p>
        </w:tc>
        <w:tc>
          <w:tcPr>
            <w:tcW w:w="599" w:type="dxa"/>
            <w:shd w:val="clear" w:color="auto" w:fill="auto"/>
          </w:tcPr>
          <w:p w14:paraId="3F66B698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6277AD4C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244032C6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4DE89A90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5E58091F" w14:textId="77777777" w:rsidTr="002C02BF">
        <w:trPr>
          <w:trHeight w:val="1840"/>
        </w:trPr>
        <w:tc>
          <w:tcPr>
            <w:tcW w:w="4060" w:type="dxa"/>
            <w:shd w:val="clear" w:color="auto" w:fill="auto"/>
          </w:tcPr>
          <w:p w14:paraId="606EF07E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lastRenderedPageBreak/>
              <w:t>Cleaner’s room</w:t>
            </w:r>
          </w:p>
          <w:p w14:paraId="1B0CE938" w14:textId="77777777" w:rsidR="00995C8F" w:rsidRPr="00F31695" w:rsidRDefault="00995C8F" w:rsidP="00282D31">
            <w:pPr>
              <w:numPr>
                <w:ilvl w:val="0"/>
                <w:numId w:val="33"/>
              </w:numPr>
              <w:spacing w:after="0" w:line="240" w:lineRule="auto"/>
              <w:rPr>
                <w:b/>
                <w:sz w:val="20"/>
              </w:rPr>
            </w:pPr>
            <w:r w:rsidRPr="00F31695">
              <w:rPr>
                <w:sz w:val="20"/>
              </w:rPr>
              <w:t>separate, secure area / room</w:t>
            </w:r>
          </w:p>
          <w:p w14:paraId="595BBBD8" w14:textId="77777777" w:rsidR="00995C8F" w:rsidRPr="00F31695" w:rsidRDefault="00995C8F" w:rsidP="00282D31">
            <w:pPr>
              <w:numPr>
                <w:ilvl w:val="0"/>
                <w:numId w:val="33"/>
              </w:numPr>
              <w:spacing w:after="0" w:line="240" w:lineRule="auto"/>
              <w:rPr>
                <w:b/>
                <w:sz w:val="20"/>
              </w:rPr>
            </w:pPr>
            <w:r w:rsidRPr="00F31695">
              <w:rPr>
                <w:sz w:val="20"/>
              </w:rPr>
              <w:t>conveniently located to clinical areas</w:t>
            </w:r>
          </w:p>
          <w:p w14:paraId="2F4237A5" w14:textId="77777777" w:rsidR="00995C8F" w:rsidRPr="00F31695" w:rsidRDefault="00995C8F" w:rsidP="00282D31">
            <w:pPr>
              <w:numPr>
                <w:ilvl w:val="0"/>
                <w:numId w:val="33"/>
              </w:numPr>
              <w:spacing w:after="0" w:line="240" w:lineRule="auto"/>
              <w:rPr>
                <w:b/>
                <w:sz w:val="20"/>
              </w:rPr>
            </w:pPr>
            <w:r w:rsidRPr="00F31695">
              <w:rPr>
                <w:sz w:val="20"/>
              </w:rPr>
              <w:t>accessible to staff at all hours</w:t>
            </w:r>
          </w:p>
          <w:p w14:paraId="1A5D772E" w14:textId="77777777" w:rsidR="00995C8F" w:rsidRPr="00F31695" w:rsidRDefault="00995C8F" w:rsidP="00282D31">
            <w:pPr>
              <w:numPr>
                <w:ilvl w:val="0"/>
                <w:numId w:val="33"/>
              </w:numPr>
              <w:spacing w:after="0" w:line="240" w:lineRule="auto"/>
              <w:rPr>
                <w:b/>
                <w:sz w:val="20"/>
              </w:rPr>
            </w:pPr>
            <w:r w:rsidRPr="00F31695">
              <w:rPr>
                <w:sz w:val="20"/>
              </w:rPr>
              <w:t>adequate space to store buckets, cleaning equipment &amp; cleaning agents</w:t>
            </w:r>
          </w:p>
          <w:p w14:paraId="0EB1E912" w14:textId="77777777" w:rsidR="00995C8F" w:rsidRPr="00F31695" w:rsidRDefault="00995C8F" w:rsidP="00282D31">
            <w:pPr>
              <w:numPr>
                <w:ilvl w:val="0"/>
                <w:numId w:val="37"/>
              </w:numPr>
              <w:spacing w:after="0" w:line="240" w:lineRule="auto"/>
              <w:rPr>
                <w:b/>
                <w:sz w:val="20"/>
              </w:rPr>
            </w:pPr>
            <w:r w:rsidRPr="00F31695">
              <w:rPr>
                <w:sz w:val="20"/>
              </w:rPr>
              <w:t>facilities for water disposal &amp; washing of buckets and equipment</w:t>
            </w:r>
          </w:p>
        </w:tc>
        <w:tc>
          <w:tcPr>
            <w:tcW w:w="599" w:type="dxa"/>
            <w:shd w:val="clear" w:color="auto" w:fill="auto"/>
          </w:tcPr>
          <w:p w14:paraId="5A470458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717E95A2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shd w:val="clear" w:color="auto" w:fill="auto"/>
          </w:tcPr>
          <w:p w14:paraId="203F56BF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shd w:val="clear" w:color="auto" w:fill="auto"/>
          </w:tcPr>
          <w:p w14:paraId="38EFB0A2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629F2095" w14:textId="77777777" w:rsidTr="002C02BF">
        <w:tc>
          <w:tcPr>
            <w:tcW w:w="4060" w:type="dxa"/>
            <w:tcBorders>
              <w:top w:val="nil"/>
            </w:tcBorders>
            <w:shd w:val="clear" w:color="auto" w:fill="auto"/>
          </w:tcPr>
          <w:p w14:paraId="7262D508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Dirty utility room</w:t>
            </w:r>
          </w:p>
          <w:p w14:paraId="54938DE3" w14:textId="77777777" w:rsidR="00995C8F" w:rsidRPr="00F31695" w:rsidRDefault="00995C8F" w:rsidP="00192E34">
            <w:pPr>
              <w:rPr>
                <w:i/>
                <w:sz w:val="20"/>
              </w:rPr>
            </w:pPr>
            <w:r w:rsidRPr="00F31695">
              <w:rPr>
                <w:i/>
                <w:sz w:val="20"/>
              </w:rPr>
              <w:t xml:space="preserve">IC Team must review &amp; approve plans for workflow </w:t>
            </w:r>
          </w:p>
          <w:p w14:paraId="3BB73294" w14:textId="77777777" w:rsidR="00995C8F" w:rsidRPr="00F31695" w:rsidRDefault="00995C8F" w:rsidP="00282D31">
            <w:pPr>
              <w:numPr>
                <w:ilvl w:val="0"/>
                <w:numId w:val="3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close proximity to patient care areas</w:t>
            </w:r>
          </w:p>
          <w:p w14:paraId="7E1C2DEE" w14:textId="77777777" w:rsidR="00995C8F" w:rsidRPr="00F31695" w:rsidRDefault="00995C8F" w:rsidP="00282D31">
            <w:pPr>
              <w:numPr>
                <w:ilvl w:val="0"/>
                <w:numId w:val="34"/>
              </w:numPr>
              <w:spacing w:after="0" w:line="240" w:lineRule="auto"/>
              <w:rPr>
                <w:sz w:val="20"/>
              </w:rPr>
            </w:pPr>
            <w:proofErr w:type="spellStart"/>
            <w:r w:rsidRPr="00F31695">
              <w:rPr>
                <w:sz w:val="20"/>
              </w:rPr>
              <w:t>sanitiser</w:t>
            </w:r>
            <w:proofErr w:type="spellEnd"/>
            <w:r w:rsidRPr="00F31695">
              <w:rPr>
                <w:sz w:val="20"/>
              </w:rPr>
              <w:t xml:space="preserve"> non-splash / macerator</w:t>
            </w:r>
          </w:p>
          <w:p w14:paraId="1A1AFF52" w14:textId="77777777" w:rsidR="00995C8F" w:rsidRPr="00F31695" w:rsidRDefault="00995C8F" w:rsidP="00282D31">
            <w:pPr>
              <w:numPr>
                <w:ilvl w:val="0"/>
                <w:numId w:val="3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adequate space for temporary storage of rubbish &amp; contaminated linen</w:t>
            </w:r>
          </w:p>
          <w:p w14:paraId="18C1AA02" w14:textId="77777777" w:rsidR="00995C8F" w:rsidRPr="00F31695" w:rsidRDefault="00995C8F" w:rsidP="00282D31">
            <w:pPr>
              <w:numPr>
                <w:ilvl w:val="0"/>
                <w:numId w:val="3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adequate bench &amp; work space to separate clean &amp; dirty areas</w:t>
            </w:r>
          </w:p>
          <w:p w14:paraId="58A3D190" w14:textId="77777777" w:rsidR="00995C8F" w:rsidRPr="00F31695" w:rsidRDefault="00995C8F" w:rsidP="00282D31">
            <w:pPr>
              <w:numPr>
                <w:ilvl w:val="0"/>
                <w:numId w:val="3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design flow from dirty to clean areas</w:t>
            </w:r>
          </w:p>
          <w:p w14:paraId="1FAB5C0E" w14:textId="77777777" w:rsidR="00995C8F" w:rsidRPr="00F31695" w:rsidRDefault="00995C8F" w:rsidP="00282D31">
            <w:pPr>
              <w:numPr>
                <w:ilvl w:val="0"/>
                <w:numId w:val="3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stainless steel utility sink appropriate size to rinse/clean instruments &amp; equipment used in area</w:t>
            </w:r>
          </w:p>
          <w:p w14:paraId="0BF7374B" w14:textId="77777777" w:rsidR="00995C8F" w:rsidRPr="00F31695" w:rsidRDefault="00995C8F" w:rsidP="00282D31">
            <w:pPr>
              <w:numPr>
                <w:ilvl w:val="0"/>
                <w:numId w:val="3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rim flushing sluice sink</w:t>
            </w:r>
          </w:p>
          <w:p w14:paraId="2610E02F" w14:textId="77777777" w:rsidR="00995C8F" w:rsidRPr="00F31695" w:rsidRDefault="00995C8F" w:rsidP="00282D31">
            <w:pPr>
              <w:numPr>
                <w:ilvl w:val="0"/>
                <w:numId w:val="3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 xml:space="preserve">general staff basin </w:t>
            </w:r>
          </w:p>
          <w:p w14:paraId="70753DCB" w14:textId="77777777" w:rsidR="00995C8F" w:rsidRPr="00F31695" w:rsidRDefault="00995C8F" w:rsidP="00282D31">
            <w:pPr>
              <w:numPr>
                <w:ilvl w:val="1"/>
                <w:numId w:val="34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elbow/foot/sensor operated</w:t>
            </w:r>
          </w:p>
          <w:p w14:paraId="5CD082F7" w14:textId="77777777" w:rsidR="00995C8F" w:rsidRPr="00F31695" w:rsidRDefault="00995C8F" w:rsidP="00282D31">
            <w:pPr>
              <w:numPr>
                <w:ilvl w:val="1"/>
                <w:numId w:val="34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located at entry/exit</w:t>
            </w:r>
          </w:p>
          <w:p w14:paraId="463D1F10" w14:textId="77777777" w:rsidR="00995C8F" w:rsidRPr="00F31695" w:rsidRDefault="00995C8F" w:rsidP="00282D31">
            <w:pPr>
              <w:numPr>
                <w:ilvl w:val="0"/>
                <w:numId w:val="3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PPE available</w:t>
            </w:r>
          </w:p>
          <w:p w14:paraId="31DD80C8" w14:textId="77777777" w:rsidR="00995C8F" w:rsidRPr="00F31695" w:rsidRDefault="00995C8F" w:rsidP="00282D31">
            <w:pPr>
              <w:numPr>
                <w:ilvl w:val="0"/>
                <w:numId w:val="3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wall finishes impervious, seamless or welded</w:t>
            </w:r>
          </w:p>
          <w:p w14:paraId="19A23593" w14:textId="77777777" w:rsidR="00995C8F" w:rsidRPr="00F31695" w:rsidRDefault="00995C8F" w:rsidP="00282D31">
            <w:pPr>
              <w:numPr>
                <w:ilvl w:val="0"/>
                <w:numId w:val="34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floors coved, impervious</w:t>
            </w:r>
          </w:p>
        </w:tc>
        <w:tc>
          <w:tcPr>
            <w:tcW w:w="599" w:type="dxa"/>
            <w:tcBorders>
              <w:top w:val="nil"/>
            </w:tcBorders>
            <w:shd w:val="clear" w:color="auto" w:fill="auto"/>
          </w:tcPr>
          <w:p w14:paraId="7EEE15BA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tcBorders>
              <w:top w:val="nil"/>
            </w:tcBorders>
            <w:shd w:val="clear" w:color="auto" w:fill="auto"/>
          </w:tcPr>
          <w:p w14:paraId="0EC46BCC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auto"/>
          </w:tcPr>
          <w:p w14:paraId="206821E4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  <w:shd w:val="clear" w:color="auto" w:fill="auto"/>
          </w:tcPr>
          <w:p w14:paraId="55E8E4D2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0935A609" w14:textId="77777777" w:rsidTr="002C02BF">
        <w:tc>
          <w:tcPr>
            <w:tcW w:w="4060" w:type="dxa"/>
            <w:tcBorders>
              <w:bottom w:val="single" w:sz="4" w:space="0" w:color="auto"/>
            </w:tcBorders>
            <w:shd w:val="clear" w:color="auto" w:fill="auto"/>
          </w:tcPr>
          <w:p w14:paraId="0DB1DB3C" w14:textId="77777777" w:rsidR="00995C8F" w:rsidRPr="00F31695" w:rsidRDefault="00995C8F" w:rsidP="00192E34">
            <w:pPr>
              <w:rPr>
                <w:b/>
                <w:sz w:val="20"/>
              </w:rPr>
            </w:pPr>
            <w:r w:rsidRPr="00F31695">
              <w:rPr>
                <w:b/>
                <w:sz w:val="20"/>
              </w:rPr>
              <w:t>Clean utility /medication room</w:t>
            </w:r>
          </w:p>
          <w:p w14:paraId="7B343DDF" w14:textId="77777777" w:rsidR="00995C8F" w:rsidRPr="00F31695" w:rsidRDefault="00995C8F" w:rsidP="00282D31">
            <w:pPr>
              <w:numPr>
                <w:ilvl w:val="0"/>
                <w:numId w:val="35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clinical staff handbasin available</w:t>
            </w:r>
          </w:p>
          <w:p w14:paraId="1E36933E" w14:textId="77777777" w:rsidR="00995C8F" w:rsidRPr="00F31695" w:rsidRDefault="00995C8F" w:rsidP="00282D31">
            <w:pPr>
              <w:numPr>
                <w:ilvl w:val="0"/>
                <w:numId w:val="35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 xml:space="preserve">adequate bench space </w:t>
            </w:r>
          </w:p>
          <w:p w14:paraId="2EBB757C" w14:textId="77777777" w:rsidR="00995C8F" w:rsidRPr="00F31695" w:rsidRDefault="00995C8F" w:rsidP="00282D31">
            <w:pPr>
              <w:numPr>
                <w:ilvl w:val="0"/>
                <w:numId w:val="35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storage bins &amp; shelves for consumables and sterile supplies</w:t>
            </w:r>
          </w:p>
          <w:p w14:paraId="6896E638" w14:textId="77777777" w:rsidR="00995C8F" w:rsidRPr="00F31695" w:rsidRDefault="00995C8F" w:rsidP="00282D31">
            <w:pPr>
              <w:numPr>
                <w:ilvl w:val="1"/>
                <w:numId w:val="35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ideally in cupboards</w:t>
            </w:r>
          </w:p>
          <w:p w14:paraId="000AD9D3" w14:textId="77777777" w:rsidR="00995C8F" w:rsidRPr="00F31695" w:rsidRDefault="00995C8F" w:rsidP="00282D31">
            <w:pPr>
              <w:numPr>
                <w:ilvl w:val="1"/>
                <w:numId w:val="35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adequate storage containers to minimise use of cardboard boxes</w:t>
            </w:r>
          </w:p>
          <w:p w14:paraId="3B532136" w14:textId="77777777" w:rsidR="00995C8F" w:rsidRPr="00F31695" w:rsidRDefault="00995C8F" w:rsidP="00282D31">
            <w:pPr>
              <w:numPr>
                <w:ilvl w:val="1"/>
                <w:numId w:val="35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sterile supply shelving at least 250mm from floor &amp; 440mm from ceiling</w:t>
            </w:r>
          </w:p>
          <w:p w14:paraId="7F2DD8E0" w14:textId="77777777" w:rsidR="00995C8F" w:rsidRPr="00F31695" w:rsidRDefault="00995C8F" w:rsidP="00282D31">
            <w:pPr>
              <w:numPr>
                <w:ilvl w:val="1"/>
                <w:numId w:val="35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sz w:val="20"/>
              </w:rPr>
            </w:pPr>
            <w:r w:rsidRPr="00F31695">
              <w:rPr>
                <w:sz w:val="20"/>
              </w:rPr>
              <w:t>sterile supplies out of direct sunlight</w:t>
            </w:r>
          </w:p>
          <w:p w14:paraId="1CE60310" w14:textId="77777777" w:rsidR="00995C8F" w:rsidRPr="00F31695" w:rsidRDefault="00995C8F" w:rsidP="00282D31">
            <w:pPr>
              <w:numPr>
                <w:ilvl w:val="0"/>
                <w:numId w:val="35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surfaces facilitate easy cleaning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</w:tcPr>
          <w:p w14:paraId="3F102FB0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6B025996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433C9D9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  <w:shd w:val="clear" w:color="auto" w:fill="auto"/>
          </w:tcPr>
          <w:p w14:paraId="61D37B7F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  <w:tr w:rsidR="00995C8F" w:rsidRPr="00F31695" w14:paraId="65D72660" w14:textId="77777777" w:rsidTr="002C02BF">
        <w:tc>
          <w:tcPr>
            <w:tcW w:w="4060" w:type="dxa"/>
            <w:shd w:val="clear" w:color="auto" w:fill="auto"/>
          </w:tcPr>
          <w:p w14:paraId="3B823C10" w14:textId="77777777" w:rsidR="00995C8F" w:rsidRPr="00F31695" w:rsidRDefault="00995C8F" w:rsidP="00282D31">
            <w:pPr>
              <w:numPr>
                <w:ilvl w:val="0"/>
                <w:numId w:val="35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adequate air changes</w:t>
            </w:r>
          </w:p>
          <w:p w14:paraId="0E47074F" w14:textId="77777777" w:rsidR="00995C8F" w:rsidRPr="00F31695" w:rsidRDefault="00995C8F" w:rsidP="00282D31">
            <w:pPr>
              <w:numPr>
                <w:ilvl w:val="0"/>
                <w:numId w:val="35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no opening external windows</w:t>
            </w:r>
          </w:p>
          <w:p w14:paraId="55F01ED7" w14:textId="77777777" w:rsidR="00995C8F" w:rsidRPr="00F31695" w:rsidRDefault="00995C8F" w:rsidP="00282D31">
            <w:pPr>
              <w:numPr>
                <w:ilvl w:val="0"/>
                <w:numId w:val="35"/>
              </w:numPr>
              <w:spacing w:after="0" w:line="240" w:lineRule="auto"/>
              <w:rPr>
                <w:b/>
              </w:rPr>
            </w:pPr>
            <w:r w:rsidRPr="00F31695">
              <w:rPr>
                <w:sz w:val="20"/>
              </w:rPr>
              <w:t>sharps container on wall or bench for clean drawing up equipment only</w:t>
            </w:r>
          </w:p>
        </w:tc>
        <w:tc>
          <w:tcPr>
            <w:tcW w:w="599" w:type="dxa"/>
            <w:shd w:val="clear" w:color="auto" w:fill="auto"/>
          </w:tcPr>
          <w:p w14:paraId="77DC0055" w14:textId="77777777" w:rsidR="00995C8F" w:rsidRPr="00F31695" w:rsidRDefault="00995C8F" w:rsidP="00192E34">
            <w:pPr>
              <w:jc w:val="center"/>
              <w:rPr>
                <w:b/>
              </w:rPr>
            </w:pPr>
          </w:p>
        </w:tc>
        <w:tc>
          <w:tcPr>
            <w:tcW w:w="539" w:type="dxa"/>
            <w:shd w:val="clear" w:color="auto" w:fill="auto"/>
          </w:tcPr>
          <w:p w14:paraId="4E05C21A" w14:textId="77777777" w:rsidR="00995C8F" w:rsidRPr="00F31695" w:rsidRDefault="00995C8F" w:rsidP="00192E34">
            <w:pPr>
              <w:jc w:val="center"/>
              <w:rPr>
                <w:b/>
              </w:rPr>
            </w:pPr>
          </w:p>
        </w:tc>
        <w:tc>
          <w:tcPr>
            <w:tcW w:w="559" w:type="dxa"/>
            <w:shd w:val="clear" w:color="auto" w:fill="auto"/>
          </w:tcPr>
          <w:p w14:paraId="4DF437C9" w14:textId="77777777" w:rsidR="00995C8F" w:rsidRPr="00F31695" w:rsidRDefault="00995C8F" w:rsidP="00192E34">
            <w:pPr>
              <w:jc w:val="center"/>
              <w:rPr>
                <w:b/>
              </w:rPr>
            </w:pPr>
          </w:p>
        </w:tc>
        <w:tc>
          <w:tcPr>
            <w:tcW w:w="4071" w:type="dxa"/>
            <w:shd w:val="clear" w:color="auto" w:fill="auto"/>
          </w:tcPr>
          <w:p w14:paraId="2D0CF9C8" w14:textId="77777777" w:rsidR="00995C8F" w:rsidRPr="00F31695" w:rsidRDefault="00995C8F" w:rsidP="00192E34">
            <w:pPr>
              <w:rPr>
                <w:b/>
              </w:rPr>
            </w:pPr>
          </w:p>
        </w:tc>
      </w:tr>
      <w:tr w:rsidR="00995C8F" w:rsidRPr="00F31695" w14:paraId="2118ABD0" w14:textId="77777777" w:rsidTr="002C02BF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1DF9" w14:textId="77777777" w:rsidR="00995C8F" w:rsidRPr="00F31695" w:rsidRDefault="00995C8F" w:rsidP="00282D31">
            <w:pPr>
              <w:numPr>
                <w:ilvl w:val="0"/>
                <w:numId w:val="35"/>
              </w:numPr>
              <w:spacing w:after="0" w:line="240" w:lineRule="auto"/>
              <w:rPr>
                <w:sz w:val="20"/>
              </w:rPr>
            </w:pPr>
            <w:r w:rsidRPr="00F31695">
              <w:rPr>
                <w:sz w:val="20"/>
              </w:rPr>
              <w:t>floors impervious covering</w:t>
            </w:r>
          </w:p>
          <w:p w14:paraId="28D29EEB" w14:textId="77777777" w:rsidR="00995C8F" w:rsidRPr="00F31695" w:rsidRDefault="00995C8F" w:rsidP="00282D31">
            <w:pPr>
              <w:numPr>
                <w:ilvl w:val="0"/>
                <w:numId w:val="35"/>
              </w:numPr>
              <w:spacing w:after="0" w:line="240" w:lineRule="auto"/>
              <w:rPr>
                <w:b/>
                <w:sz w:val="20"/>
              </w:rPr>
            </w:pPr>
            <w:r w:rsidRPr="00F31695">
              <w:rPr>
                <w:sz w:val="20"/>
              </w:rPr>
              <w:t>sterile supplies &amp; medications at least 1 metre away from sink/basin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75F75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885ED4A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14ECE4EF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6F60" w14:textId="77777777" w:rsidR="00995C8F" w:rsidRPr="00F31695" w:rsidRDefault="00995C8F" w:rsidP="00192E34">
            <w:pPr>
              <w:rPr>
                <w:b/>
                <w:sz w:val="20"/>
              </w:rPr>
            </w:pPr>
          </w:p>
        </w:tc>
      </w:tr>
    </w:tbl>
    <w:p w14:paraId="471AE7E2" w14:textId="0BD8E592" w:rsidR="00995C8F" w:rsidRDefault="00995C8F"/>
    <w:sectPr w:rsidR="00995C8F" w:rsidSect="00E534A4">
      <w:headerReference w:type="default" r:id="rId22"/>
      <w:footerReference w:type="default" r:id="rId23"/>
      <w:pgSz w:w="11906" w:h="16838"/>
      <w:pgMar w:top="1440" w:right="1440" w:bottom="1440" w:left="1440" w:header="475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0B2A" w14:textId="77777777" w:rsidR="00951446" w:rsidRDefault="00951446" w:rsidP="00AD31DE">
      <w:pPr>
        <w:spacing w:after="0" w:line="240" w:lineRule="auto"/>
      </w:pPr>
      <w:r>
        <w:separator/>
      </w:r>
    </w:p>
  </w:endnote>
  <w:endnote w:type="continuationSeparator" w:id="0">
    <w:p w14:paraId="1A126031" w14:textId="77777777" w:rsidR="00951446" w:rsidRDefault="00951446" w:rsidP="00AD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tham Medium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1644" w14:textId="6E41FCEC" w:rsidR="00AD31DE" w:rsidRPr="00AD31DE" w:rsidRDefault="00AD31DE" w:rsidP="00AD31DE">
    <w:pPr>
      <w:pStyle w:val="Footer"/>
      <w:tabs>
        <w:tab w:val="clear" w:pos="4680"/>
        <w:tab w:val="clear" w:pos="9360"/>
      </w:tabs>
      <w:rPr>
        <w:rFonts w:asciiTheme="minorHAnsi" w:hAnsiTheme="minorHAnsi" w:cstheme="minorHAnsi"/>
        <w:sz w:val="20"/>
        <w:szCs w:val="20"/>
      </w:rPr>
    </w:pPr>
    <w:r w:rsidRPr="005009CE">
      <w:rPr>
        <w:rFonts w:asciiTheme="minorHAnsi" w:hAnsiTheme="minorHAnsi" w:cstheme="minorHAnsi"/>
        <w:sz w:val="20"/>
        <w:szCs w:val="20"/>
      </w:rPr>
      <w:t xml:space="preserve">Module </w:t>
    </w:r>
    <w:r>
      <w:rPr>
        <w:rFonts w:asciiTheme="minorHAnsi" w:hAnsiTheme="minorHAnsi" w:cstheme="minorHAnsi"/>
        <w:sz w:val="20"/>
        <w:szCs w:val="20"/>
      </w:rPr>
      <w:t>9</w:t>
    </w:r>
    <w:r w:rsidRPr="005009CE">
      <w:rPr>
        <w:rFonts w:asciiTheme="minorHAnsi" w:hAnsiTheme="minorHAnsi" w:cstheme="minorHAnsi"/>
        <w:sz w:val="20"/>
        <w:szCs w:val="20"/>
      </w:rPr>
      <w:t xml:space="preserve">: </w:t>
    </w:r>
    <w:r>
      <w:rPr>
        <w:rFonts w:asciiTheme="minorHAnsi" w:hAnsiTheme="minorHAnsi" w:cstheme="minorHAnsi"/>
        <w:sz w:val="20"/>
        <w:szCs w:val="20"/>
      </w:rPr>
      <w:t>Construction and Renovation</w:t>
    </w:r>
    <w:r w:rsidRPr="005009CE">
      <w:rPr>
        <w:rFonts w:asciiTheme="minorHAnsi" w:hAnsiTheme="minorHAnsi" w:cstheme="minorHAnsi"/>
        <w:sz w:val="20"/>
        <w:szCs w:val="20"/>
      </w:rPr>
      <w:tab/>
    </w:r>
    <w:r w:rsidRPr="005009CE">
      <w:rPr>
        <w:rFonts w:asciiTheme="minorHAnsi" w:hAnsiTheme="minorHAnsi" w:cstheme="minorHAnsi"/>
        <w:sz w:val="20"/>
        <w:szCs w:val="20"/>
      </w:rPr>
      <w:tab/>
    </w:r>
    <w:r w:rsidR="001B6256">
      <w:rPr>
        <w:rFonts w:asciiTheme="minorHAnsi" w:hAnsiTheme="minorHAnsi" w:cstheme="minorHAnsi"/>
        <w:sz w:val="20"/>
        <w:szCs w:val="20"/>
      </w:rPr>
      <w:tab/>
    </w:r>
    <w:r w:rsidR="00462F0C" w:rsidRPr="005009CE">
      <w:rPr>
        <w:rFonts w:asciiTheme="minorHAnsi" w:hAnsiTheme="minorHAnsi" w:cstheme="minorHAnsi"/>
        <w:sz w:val="20"/>
        <w:szCs w:val="20"/>
      </w:rPr>
      <w:t>v</w:t>
    </w:r>
    <w:r w:rsidR="00462F0C">
      <w:rPr>
        <w:rFonts w:asciiTheme="minorHAnsi" w:hAnsiTheme="minorHAnsi" w:cstheme="minorHAnsi"/>
        <w:sz w:val="20"/>
        <w:szCs w:val="20"/>
      </w:rPr>
      <w:t>4</w:t>
    </w:r>
    <w:r w:rsidR="00462F0C" w:rsidRPr="005009CE">
      <w:rPr>
        <w:rFonts w:asciiTheme="minorHAnsi" w:hAnsiTheme="minorHAnsi" w:cstheme="minorHAnsi"/>
        <w:sz w:val="20"/>
        <w:szCs w:val="20"/>
      </w:rPr>
      <w:t xml:space="preserve"> </w:t>
    </w:r>
    <w:r w:rsidR="00462F0C">
      <w:rPr>
        <w:rFonts w:asciiTheme="minorHAnsi" w:hAnsiTheme="minorHAnsi" w:cstheme="minorHAnsi"/>
        <w:sz w:val="20"/>
        <w:szCs w:val="20"/>
      </w:rPr>
      <w:t>Jan 2026</w:t>
    </w:r>
    <w:r w:rsidRPr="005009CE">
      <w:rPr>
        <w:rFonts w:asciiTheme="minorHAnsi" w:hAnsiTheme="minorHAnsi" w:cstheme="minorHAnsi"/>
        <w:sz w:val="20"/>
        <w:szCs w:val="20"/>
      </w:rPr>
      <w:tab/>
    </w:r>
    <w:r w:rsidRPr="005009CE">
      <w:rPr>
        <w:rFonts w:asciiTheme="minorHAnsi" w:hAnsiTheme="minorHAnsi" w:cstheme="minorHAnsi"/>
        <w:sz w:val="20"/>
        <w:szCs w:val="20"/>
      </w:rPr>
      <w:tab/>
    </w:r>
    <w:r w:rsidR="001B6256">
      <w:rPr>
        <w:rFonts w:asciiTheme="minorHAnsi" w:hAnsiTheme="minorHAnsi" w:cstheme="minorHAnsi"/>
        <w:sz w:val="20"/>
        <w:szCs w:val="20"/>
      </w:rPr>
      <w:tab/>
    </w:r>
    <w:r w:rsidRPr="005009CE">
      <w:rPr>
        <w:rFonts w:asciiTheme="minorHAnsi" w:hAnsiTheme="minorHAnsi" w:cstheme="minorHAnsi"/>
        <w:sz w:val="20"/>
        <w:szCs w:val="20"/>
        <w:lang w:val="en-GB"/>
      </w:rPr>
      <w:t xml:space="preserve">Page </w:t>
    </w:r>
    <w:r w:rsidRPr="005009CE">
      <w:rPr>
        <w:rFonts w:asciiTheme="minorHAnsi" w:hAnsiTheme="minorHAnsi" w:cstheme="minorHAnsi"/>
        <w:sz w:val="20"/>
        <w:szCs w:val="20"/>
        <w:lang w:val="en-GB"/>
      </w:rPr>
      <w:fldChar w:fldCharType="begin"/>
    </w:r>
    <w:r w:rsidRPr="005009CE">
      <w:rPr>
        <w:rFonts w:asciiTheme="minorHAnsi" w:hAnsiTheme="minorHAnsi" w:cstheme="minorHAnsi"/>
        <w:sz w:val="20"/>
        <w:szCs w:val="20"/>
        <w:lang w:val="en-GB"/>
      </w:rPr>
      <w:instrText xml:space="preserve"> PAGE </w:instrText>
    </w:r>
    <w:r w:rsidRPr="005009CE">
      <w:rPr>
        <w:rFonts w:asciiTheme="minorHAnsi" w:hAnsiTheme="minorHAnsi" w:cstheme="minorHAnsi"/>
        <w:sz w:val="20"/>
        <w:szCs w:val="20"/>
        <w:lang w:val="en-GB"/>
      </w:rPr>
      <w:fldChar w:fldCharType="separate"/>
    </w:r>
    <w:r w:rsidR="00581136">
      <w:rPr>
        <w:rFonts w:asciiTheme="minorHAnsi" w:hAnsiTheme="minorHAnsi" w:cstheme="minorHAnsi"/>
        <w:noProof/>
        <w:sz w:val="20"/>
        <w:szCs w:val="20"/>
        <w:lang w:val="en-GB"/>
      </w:rPr>
      <w:t>1</w:t>
    </w:r>
    <w:r w:rsidRPr="005009CE">
      <w:rPr>
        <w:rFonts w:asciiTheme="minorHAnsi" w:hAnsiTheme="minorHAnsi" w:cstheme="minorHAnsi"/>
        <w:sz w:val="20"/>
        <w:szCs w:val="20"/>
        <w:lang w:val="en-GB"/>
      </w:rPr>
      <w:fldChar w:fldCharType="end"/>
    </w:r>
    <w:r w:rsidRPr="005009CE">
      <w:rPr>
        <w:rFonts w:asciiTheme="minorHAnsi" w:hAnsiTheme="minorHAnsi" w:cstheme="minorHAnsi"/>
        <w:sz w:val="20"/>
        <w:szCs w:val="20"/>
        <w:lang w:val="en-GB"/>
      </w:rPr>
      <w:t xml:space="preserve"> of </w:t>
    </w:r>
    <w:r w:rsidRPr="005009CE">
      <w:rPr>
        <w:rFonts w:asciiTheme="minorHAnsi" w:hAnsiTheme="minorHAnsi" w:cstheme="minorHAnsi"/>
        <w:sz w:val="20"/>
        <w:szCs w:val="20"/>
        <w:lang w:val="en-GB"/>
      </w:rPr>
      <w:fldChar w:fldCharType="begin"/>
    </w:r>
    <w:r w:rsidRPr="005009CE">
      <w:rPr>
        <w:rFonts w:asciiTheme="minorHAnsi" w:hAnsiTheme="minorHAnsi" w:cstheme="minorHAnsi"/>
        <w:sz w:val="20"/>
        <w:szCs w:val="20"/>
        <w:lang w:val="en-GB"/>
      </w:rPr>
      <w:instrText xml:space="preserve"> NUMPAGES </w:instrText>
    </w:r>
    <w:r w:rsidRPr="005009CE">
      <w:rPr>
        <w:rFonts w:asciiTheme="minorHAnsi" w:hAnsiTheme="minorHAnsi" w:cstheme="minorHAnsi"/>
        <w:sz w:val="20"/>
        <w:szCs w:val="20"/>
        <w:lang w:val="en-GB"/>
      </w:rPr>
      <w:fldChar w:fldCharType="separate"/>
    </w:r>
    <w:r w:rsidR="00581136">
      <w:rPr>
        <w:rFonts w:asciiTheme="minorHAnsi" w:hAnsiTheme="minorHAnsi" w:cstheme="minorHAnsi"/>
        <w:noProof/>
        <w:sz w:val="20"/>
        <w:szCs w:val="20"/>
        <w:lang w:val="en-GB"/>
      </w:rPr>
      <w:t>16</w:t>
    </w:r>
    <w:r w:rsidRPr="005009CE">
      <w:rPr>
        <w:rFonts w:asciiTheme="minorHAnsi" w:hAnsiTheme="minorHAnsi" w:cstheme="minorHAnsi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7621" w14:textId="77777777" w:rsidR="00951446" w:rsidRDefault="00951446" w:rsidP="00AD31DE">
      <w:pPr>
        <w:spacing w:after="0" w:line="240" w:lineRule="auto"/>
      </w:pPr>
      <w:r>
        <w:separator/>
      </w:r>
    </w:p>
  </w:footnote>
  <w:footnote w:type="continuationSeparator" w:id="0">
    <w:p w14:paraId="0EADE208" w14:textId="77777777" w:rsidR="00951446" w:rsidRDefault="00951446" w:rsidP="00AD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35B2" w14:textId="61AB1D14" w:rsidR="00AD31DE" w:rsidRDefault="00AD31DE" w:rsidP="00AD31DE">
    <w:pPr>
      <w:pStyle w:val="Heading3"/>
    </w:pPr>
    <w:r w:rsidRPr="006B2F21"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18D2FD01" wp14:editId="56ED1E2A">
          <wp:simplePos x="0" y="0"/>
          <wp:positionH relativeFrom="column">
            <wp:posOffset>-544248</wp:posOffset>
          </wp:positionH>
          <wp:positionV relativeFrom="paragraph">
            <wp:posOffset>-137160</wp:posOffset>
          </wp:positionV>
          <wp:extent cx="1512570" cy="604520"/>
          <wp:effectExtent l="0" t="0" r="0" b="5080"/>
          <wp:wrapTight wrapText="bothSides">
            <wp:wrapPolygon edited="0">
              <wp:start x="0" y="0"/>
              <wp:lineTo x="0" y="21328"/>
              <wp:lineTo x="21401" y="21328"/>
              <wp:lineTo x="21401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57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42B">
      <w:t xml:space="preserve">Fundamentals of </w:t>
    </w:r>
    <w:r w:rsidRPr="006B2F21">
      <w:t xml:space="preserve">Infection Prevention &amp; Control Programme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FAB852"/>
    <w:lvl w:ilvl="0">
      <w:start w:val="1"/>
      <w:numFmt w:val="decimal"/>
      <w:pStyle w:val="ListNumber5"/>
      <w:lvlText w:val="%1."/>
      <w:lvlJc w:val="left"/>
      <w:pPr>
        <w:tabs>
          <w:tab w:val="num" w:pos="1789"/>
        </w:tabs>
        <w:ind w:left="1789" w:hanging="360"/>
      </w:pPr>
    </w:lvl>
  </w:abstractNum>
  <w:abstractNum w:abstractNumId="1" w15:restartNumberingAfterBreak="0">
    <w:nsid w:val="FFFFFF7D"/>
    <w:multiLevelType w:val="singleLevel"/>
    <w:tmpl w:val="CFCEBF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2E25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D6ABF0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4" w15:restartNumberingAfterBreak="0">
    <w:nsid w:val="FFFFFF83"/>
    <w:multiLevelType w:val="singleLevel"/>
    <w:tmpl w:val="1D1294CE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00422E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EA6BF0"/>
    <w:multiLevelType w:val="hybridMultilevel"/>
    <w:tmpl w:val="401E5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0A118C"/>
    <w:multiLevelType w:val="hybridMultilevel"/>
    <w:tmpl w:val="A5D8F468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E4815"/>
    <w:multiLevelType w:val="multilevel"/>
    <w:tmpl w:val="1FBC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2C389C"/>
    <w:multiLevelType w:val="hybridMultilevel"/>
    <w:tmpl w:val="9FA27488"/>
    <w:lvl w:ilvl="0" w:tplc="FFFFFFFF">
      <w:start w:val="1"/>
      <w:numFmt w:val="decimal"/>
      <w:lvlText w:val="%1."/>
      <w:lvlJc w:val="left"/>
      <w:pPr>
        <w:ind w:left="376" w:hanging="360"/>
      </w:p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0" w15:restartNumberingAfterBreak="0">
    <w:nsid w:val="0E126BB0"/>
    <w:multiLevelType w:val="hybridMultilevel"/>
    <w:tmpl w:val="981C05FA"/>
    <w:lvl w:ilvl="0" w:tplc="B786171A">
      <w:start w:val="1"/>
      <w:numFmt w:val="bullet"/>
      <w:pStyle w:val="ListBullet4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1639B"/>
    <w:multiLevelType w:val="hybridMultilevel"/>
    <w:tmpl w:val="780ABD18"/>
    <w:lvl w:ilvl="0" w:tplc="3A38C266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C07E12A0">
      <w:start w:val="1"/>
      <w:numFmt w:val="lowerRoman"/>
      <w:pStyle w:val="BodyText2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753A32"/>
    <w:multiLevelType w:val="multilevel"/>
    <w:tmpl w:val="364EC7C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3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H5numbered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587E15"/>
    <w:multiLevelType w:val="hybridMultilevel"/>
    <w:tmpl w:val="17E4CA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80A1E"/>
    <w:multiLevelType w:val="hybridMultilevel"/>
    <w:tmpl w:val="E15AD02C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333333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45ED6"/>
    <w:multiLevelType w:val="hybridMultilevel"/>
    <w:tmpl w:val="5F501EEC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22CAD"/>
    <w:multiLevelType w:val="hybridMultilevel"/>
    <w:tmpl w:val="FBE88F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526D07"/>
    <w:multiLevelType w:val="hybridMultilevel"/>
    <w:tmpl w:val="D2303876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D3F32"/>
    <w:multiLevelType w:val="hybridMultilevel"/>
    <w:tmpl w:val="8F62423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623581"/>
    <w:multiLevelType w:val="hybridMultilevel"/>
    <w:tmpl w:val="07A0C8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9D6F6E"/>
    <w:multiLevelType w:val="hybridMultilevel"/>
    <w:tmpl w:val="457E5F18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80096"/>
    <w:multiLevelType w:val="hybridMultilevel"/>
    <w:tmpl w:val="5BC02CC8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7249F"/>
    <w:multiLevelType w:val="hybridMultilevel"/>
    <w:tmpl w:val="5EE4B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7357C2"/>
    <w:multiLevelType w:val="hybridMultilevel"/>
    <w:tmpl w:val="F3B29160"/>
    <w:lvl w:ilvl="0" w:tplc="37D8B5A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88F7205"/>
    <w:multiLevelType w:val="hybridMultilevel"/>
    <w:tmpl w:val="F65E277C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95183"/>
    <w:multiLevelType w:val="hybridMultilevel"/>
    <w:tmpl w:val="710EA7F0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3227C"/>
    <w:multiLevelType w:val="hybridMultilevel"/>
    <w:tmpl w:val="BE3C8750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C14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33333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72CFF"/>
    <w:multiLevelType w:val="hybridMultilevel"/>
    <w:tmpl w:val="9FA27488"/>
    <w:lvl w:ilvl="0" w:tplc="FFFFFFFF">
      <w:start w:val="1"/>
      <w:numFmt w:val="decimal"/>
      <w:lvlText w:val="%1."/>
      <w:lvlJc w:val="left"/>
      <w:pPr>
        <w:ind w:left="376" w:hanging="360"/>
      </w:p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8" w15:restartNumberingAfterBreak="0">
    <w:nsid w:val="3E452452"/>
    <w:multiLevelType w:val="hybridMultilevel"/>
    <w:tmpl w:val="D81C5966"/>
    <w:lvl w:ilvl="0" w:tplc="2B048500">
      <w:start w:val="1"/>
      <w:numFmt w:val="bullet"/>
      <w:pStyle w:val="ListBullet5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FB1892"/>
    <w:multiLevelType w:val="hybridMultilevel"/>
    <w:tmpl w:val="29A62E7C"/>
    <w:lvl w:ilvl="0" w:tplc="DA94DC56">
      <w:start w:val="1"/>
      <w:numFmt w:val="bullet"/>
      <w:pStyle w:val="ListBulle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276D4"/>
    <w:multiLevelType w:val="hybridMultilevel"/>
    <w:tmpl w:val="17E4C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709C1"/>
    <w:multiLevelType w:val="hybridMultilevel"/>
    <w:tmpl w:val="2CBEF734"/>
    <w:lvl w:ilvl="0" w:tplc="3F504CFE">
      <w:start w:val="1"/>
      <w:numFmt w:val="none"/>
      <w:pStyle w:val="Heading1"/>
      <w:lvlText w:val="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98" w:hanging="360"/>
      </w:pPr>
    </w:lvl>
    <w:lvl w:ilvl="2" w:tplc="1009001B" w:tentative="1">
      <w:start w:val="1"/>
      <w:numFmt w:val="lowerRoman"/>
      <w:lvlText w:val="%3."/>
      <w:lvlJc w:val="right"/>
      <w:pPr>
        <w:ind w:left="2018" w:hanging="180"/>
      </w:pPr>
    </w:lvl>
    <w:lvl w:ilvl="3" w:tplc="1009000F" w:tentative="1">
      <w:start w:val="1"/>
      <w:numFmt w:val="decimal"/>
      <w:lvlText w:val="%4."/>
      <w:lvlJc w:val="left"/>
      <w:pPr>
        <w:ind w:left="2738" w:hanging="360"/>
      </w:pPr>
    </w:lvl>
    <w:lvl w:ilvl="4" w:tplc="10090019" w:tentative="1">
      <w:start w:val="1"/>
      <w:numFmt w:val="lowerLetter"/>
      <w:lvlText w:val="%5."/>
      <w:lvlJc w:val="left"/>
      <w:pPr>
        <w:ind w:left="3458" w:hanging="360"/>
      </w:pPr>
    </w:lvl>
    <w:lvl w:ilvl="5" w:tplc="1009001B" w:tentative="1">
      <w:start w:val="1"/>
      <w:numFmt w:val="lowerRoman"/>
      <w:lvlText w:val="%6."/>
      <w:lvlJc w:val="right"/>
      <w:pPr>
        <w:ind w:left="4178" w:hanging="180"/>
      </w:pPr>
    </w:lvl>
    <w:lvl w:ilvl="6" w:tplc="1009000F" w:tentative="1">
      <w:start w:val="1"/>
      <w:numFmt w:val="decimal"/>
      <w:lvlText w:val="%7."/>
      <w:lvlJc w:val="left"/>
      <w:pPr>
        <w:ind w:left="4898" w:hanging="360"/>
      </w:pPr>
    </w:lvl>
    <w:lvl w:ilvl="7" w:tplc="10090019" w:tentative="1">
      <w:start w:val="1"/>
      <w:numFmt w:val="lowerLetter"/>
      <w:lvlText w:val="%8."/>
      <w:lvlJc w:val="left"/>
      <w:pPr>
        <w:ind w:left="5618" w:hanging="360"/>
      </w:pPr>
    </w:lvl>
    <w:lvl w:ilvl="8" w:tplc="1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B56600F"/>
    <w:multiLevelType w:val="hybridMultilevel"/>
    <w:tmpl w:val="F97A5530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3538C"/>
    <w:multiLevelType w:val="hybridMultilevel"/>
    <w:tmpl w:val="B8E6EECC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EA6B39"/>
    <w:multiLevelType w:val="hybridMultilevel"/>
    <w:tmpl w:val="187E2156"/>
    <w:lvl w:ilvl="0" w:tplc="FFFFFFFF">
      <w:start w:val="1"/>
      <w:numFmt w:val="decimal"/>
      <w:lvlText w:val="%1."/>
      <w:lvlJc w:val="left"/>
      <w:pPr>
        <w:ind w:left="376" w:hanging="360"/>
      </w:pPr>
    </w:lvl>
    <w:lvl w:ilvl="1" w:tplc="08090019" w:tentative="1">
      <w:start w:val="1"/>
      <w:numFmt w:val="lowerLetter"/>
      <w:lvlText w:val="%2."/>
      <w:lvlJc w:val="left"/>
      <w:pPr>
        <w:ind w:left="1096" w:hanging="360"/>
      </w:pPr>
    </w:lvl>
    <w:lvl w:ilvl="2" w:tplc="0809001B" w:tentative="1">
      <w:start w:val="1"/>
      <w:numFmt w:val="lowerRoman"/>
      <w:lvlText w:val="%3."/>
      <w:lvlJc w:val="right"/>
      <w:pPr>
        <w:ind w:left="1816" w:hanging="180"/>
      </w:pPr>
    </w:lvl>
    <w:lvl w:ilvl="3" w:tplc="0809000F" w:tentative="1">
      <w:start w:val="1"/>
      <w:numFmt w:val="decimal"/>
      <w:lvlText w:val="%4."/>
      <w:lvlJc w:val="left"/>
      <w:pPr>
        <w:ind w:left="2536" w:hanging="360"/>
      </w:pPr>
    </w:lvl>
    <w:lvl w:ilvl="4" w:tplc="08090019" w:tentative="1">
      <w:start w:val="1"/>
      <w:numFmt w:val="lowerLetter"/>
      <w:lvlText w:val="%5."/>
      <w:lvlJc w:val="left"/>
      <w:pPr>
        <w:ind w:left="3256" w:hanging="360"/>
      </w:pPr>
    </w:lvl>
    <w:lvl w:ilvl="5" w:tplc="0809001B" w:tentative="1">
      <w:start w:val="1"/>
      <w:numFmt w:val="lowerRoman"/>
      <w:lvlText w:val="%6."/>
      <w:lvlJc w:val="right"/>
      <w:pPr>
        <w:ind w:left="3976" w:hanging="180"/>
      </w:pPr>
    </w:lvl>
    <w:lvl w:ilvl="6" w:tplc="0809000F" w:tentative="1">
      <w:start w:val="1"/>
      <w:numFmt w:val="decimal"/>
      <w:lvlText w:val="%7."/>
      <w:lvlJc w:val="left"/>
      <w:pPr>
        <w:ind w:left="4696" w:hanging="360"/>
      </w:pPr>
    </w:lvl>
    <w:lvl w:ilvl="7" w:tplc="08090019" w:tentative="1">
      <w:start w:val="1"/>
      <w:numFmt w:val="lowerLetter"/>
      <w:lvlText w:val="%8."/>
      <w:lvlJc w:val="left"/>
      <w:pPr>
        <w:ind w:left="5416" w:hanging="360"/>
      </w:pPr>
    </w:lvl>
    <w:lvl w:ilvl="8" w:tplc="08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5" w15:restartNumberingAfterBreak="0">
    <w:nsid w:val="52664F7A"/>
    <w:multiLevelType w:val="hybridMultilevel"/>
    <w:tmpl w:val="8200C7B2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60201"/>
    <w:multiLevelType w:val="hybridMultilevel"/>
    <w:tmpl w:val="0494251E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539A7"/>
    <w:multiLevelType w:val="hybridMultilevel"/>
    <w:tmpl w:val="6828388E"/>
    <w:lvl w:ilvl="0" w:tplc="FFFFFFFF">
      <w:start w:val="1"/>
      <w:numFmt w:val="decimal"/>
      <w:lvlText w:val="%1."/>
      <w:lvlJc w:val="left"/>
      <w:pPr>
        <w:ind w:left="376" w:hanging="360"/>
      </w:p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8" w15:restartNumberingAfterBreak="0">
    <w:nsid w:val="604C1694"/>
    <w:multiLevelType w:val="hybridMultilevel"/>
    <w:tmpl w:val="759C69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1AD736D"/>
    <w:multiLevelType w:val="hybridMultilevel"/>
    <w:tmpl w:val="93046E58"/>
    <w:lvl w:ilvl="0" w:tplc="FFFFFFFF">
      <w:start w:val="1"/>
      <w:numFmt w:val="decimal"/>
      <w:lvlText w:val="%1."/>
      <w:lvlJc w:val="left"/>
      <w:pPr>
        <w:ind w:left="376" w:hanging="360"/>
      </w:p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0" w15:restartNumberingAfterBreak="0">
    <w:nsid w:val="63D40344"/>
    <w:multiLevelType w:val="hybridMultilevel"/>
    <w:tmpl w:val="BCF0EB4A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BC145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33333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836F93"/>
    <w:multiLevelType w:val="hybridMultilevel"/>
    <w:tmpl w:val="D62AAD8A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C5A3C"/>
    <w:multiLevelType w:val="multilevel"/>
    <w:tmpl w:val="F3AC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F1F4E85"/>
    <w:multiLevelType w:val="hybridMultilevel"/>
    <w:tmpl w:val="0136B0F6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D4B86"/>
    <w:multiLevelType w:val="hybridMultilevel"/>
    <w:tmpl w:val="85046896"/>
    <w:lvl w:ilvl="0" w:tplc="CABC14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33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BC14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33333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63D45"/>
    <w:multiLevelType w:val="hybridMultilevel"/>
    <w:tmpl w:val="ECA2A1DE"/>
    <w:lvl w:ilvl="0" w:tplc="5C1E615A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3" w:hanging="360"/>
      </w:pPr>
    </w:lvl>
    <w:lvl w:ilvl="2" w:tplc="1009001B" w:tentative="1">
      <w:start w:val="1"/>
      <w:numFmt w:val="lowerRoman"/>
      <w:lvlText w:val="%3."/>
      <w:lvlJc w:val="right"/>
      <w:pPr>
        <w:ind w:left="2083" w:hanging="180"/>
      </w:pPr>
    </w:lvl>
    <w:lvl w:ilvl="3" w:tplc="1009000F" w:tentative="1">
      <w:start w:val="1"/>
      <w:numFmt w:val="decimal"/>
      <w:lvlText w:val="%4."/>
      <w:lvlJc w:val="left"/>
      <w:pPr>
        <w:ind w:left="2803" w:hanging="360"/>
      </w:pPr>
    </w:lvl>
    <w:lvl w:ilvl="4" w:tplc="10090019" w:tentative="1">
      <w:start w:val="1"/>
      <w:numFmt w:val="lowerLetter"/>
      <w:lvlText w:val="%5."/>
      <w:lvlJc w:val="left"/>
      <w:pPr>
        <w:ind w:left="3523" w:hanging="360"/>
      </w:pPr>
    </w:lvl>
    <w:lvl w:ilvl="5" w:tplc="1009001B" w:tentative="1">
      <w:start w:val="1"/>
      <w:numFmt w:val="lowerRoman"/>
      <w:lvlText w:val="%6."/>
      <w:lvlJc w:val="right"/>
      <w:pPr>
        <w:ind w:left="4243" w:hanging="180"/>
      </w:pPr>
    </w:lvl>
    <w:lvl w:ilvl="6" w:tplc="1009000F" w:tentative="1">
      <w:start w:val="1"/>
      <w:numFmt w:val="decimal"/>
      <w:lvlText w:val="%7."/>
      <w:lvlJc w:val="left"/>
      <w:pPr>
        <w:ind w:left="4963" w:hanging="360"/>
      </w:pPr>
    </w:lvl>
    <w:lvl w:ilvl="7" w:tplc="10090019" w:tentative="1">
      <w:start w:val="1"/>
      <w:numFmt w:val="lowerLetter"/>
      <w:lvlText w:val="%8."/>
      <w:lvlJc w:val="left"/>
      <w:pPr>
        <w:ind w:left="5683" w:hanging="360"/>
      </w:pPr>
    </w:lvl>
    <w:lvl w:ilvl="8" w:tplc="10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211500257">
    <w:abstractNumId w:val="18"/>
  </w:num>
  <w:num w:numId="2" w16cid:durableId="1584417423">
    <w:abstractNumId w:val="6"/>
  </w:num>
  <w:num w:numId="3" w16cid:durableId="628903939">
    <w:abstractNumId w:val="38"/>
  </w:num>
  <w:num w:numId="4" w16cid:durableId="1272082167">
    <w:abstractNumId w:val="16"/>
  </w:num>
  <w:num w:numId="5" w16cid:durableId="1826580355">
    <w:abstractNumId w:val="11"/>
  </w:num>
  <w:num w:numId="6" w16cid:durableId="1317104158">
    <w:abstractNumId w:val="12"/>
  </w:num>
  <w:num w:numId="7" w16cid:durableId="1783647498">
    <w:abstractNumId w:val="31"/>
  </w:num>
  <w:num w:numId="8" w16cid:durableId="95636249">
    <w:abstractNumId w:val="5"/>
  </w:num>
  <w:num w:numId="9" w16cid:durableId="58480820">
    <w:abstractNumId w:val="4"/>
  </w:num>
  <w:num w:numId="10" w16cid:durableId="1189635277">
    <w:abstractNumId w:val="29"/>
  </w:num>
  <w:num w:numId="11" w16cid:durableId="684330664">
    <w:abstractNumId w:val="23"/>
  </w:num>
  <w:num w:numId="12" w16cid:durableId="783619348">
    <w:abstractNumId w:val="10"/>
  </w:num>
  <w:num w:numId="13" w16cid:durableId="850099987">
    <w:abstractNumId w:val="28"/>
  </w:num>
  <w:num w:numId="14" w16cid:durableId="1140222171">
    <w:abstractNumId w:val="45"/>
  </w:num>
  <w:num w:numId="15" w16cid:durableId="1859389186">
    <w:abstractNumId w:val="3"/>
  </w:num>
  <w:num w:numId="16" w16cid:durableId="360591647">
    <w:abstractNumId w:val="2"/>
  </w:num>
  <w:num w:numId="17" w16cid:durableId="1010134724">
    <w:abstractNumId w:val="1"/>
  </w:num>
  <w:num w:numId="18" w16cid:durableId="1354306033">
    <w:abstractNumId w:val="0"/>
  </w:num>
  <w:num w:numId="19" w16cid:durableId="1229416902">
    <w:abstractNumId w:val="30"/>
  </w:num>
  <w:num w:numId="20" w16cid:durableId="1224637060">
    <w:abstractNumId w:val="19"/>
  </w:num>
  <w:num w:numId="21" w16cid:durableId="1577861319">
    <w:abstractNumId w:val="40"/>
  </w:num>
  <w:num w:numId="22" w16cid:durableId="21789329">
    <w:abstractNumId w:val="43"/>
  </w:num>
  <w:num w:numId="23" w16cid:durableId="1142844691">
    <w:abstractNumId w:val="41"/>
  </w:num>
  <w:num w:numId="24" w16cid:durableId="1819760535">
    <w:abstractNumId w:val="20"/>
  </w:num>
  <w:num w:numId="25" w16cid:durableId="1274896590">
    <w:abstractNumId w:val="32"/>
  </w:num>
  <w:num w:numId="26" w16cid:durableId="1594435693">
    <w:abstractNumId w:val="21"/>
  </w:num>
  <w:num w:numId="27" w16cid:durableId="671251419">
    <w:abstractNumId w:val="14"/>
  </w:num>
  <w:num w:numId="28" w16cid:durableId="951978178">
    <w:abstractNumId w:val="44"/>
  </w:num>
  <w:num w:numId="29" w16cid:durableId="1151874310">
    <w:abstractNumId w:val="35"/>
  </w:num>
  <w:num w:numId="30" w16cid:durableId="715475240">
    <w:abstractNumId w:val="36"/>
  </w:num>
  <w:num w:numId="31" w16cid:durableId="1836261816">
    <w:abstractNumId w:val="17"/>
  </w:num>
  <w:num w:numId="32" w16cid:durableId="2025209604">
    <w:abstractNumId w:val="25"/>
  </w:num>
  <w:num w:numId="33" w16cid:durableId="2070183239">
    <w:abstractNumId w:val="26"/>
  </w:num>
  <w:num w:numId="34" w16cid:durableId="1410273353">
    <w:abstractNumId w:val="24"/>
  </w:num>
  <w:num w:numId="35" w16cid:durableId="1096512467">
    <w:abstractNumId w:val="15"/>
  </w:num>
  <w:num w:numId="36" w16cid:durableId="432436886">
    <w:abstractNumId w:val="33"/>
  </w:num>
  <w:num w:numId="37" w16cid:durableId="1306426999">
    <w:abstractNumId w:val="7"/>
  </w:num>
  <w:num w:numId="38" w16cid:durableId="2047831365">
    <w:abstractNumId w:val="22"/>
  </w:num>
  <w:num w:numId="39" w16cid:durableId="421731229">
    <w:abstractNumId w:val="8"/>
  </w:num>
  <w:num w:numId="40" w16cid:durableId="1368528924">
    <w:abstractNumId w:val="13"/>
  </w:num>
  <w:num w:numId="41" w16cid:durableId="779958781">
    <w:abstractNumId w:val="34"/>
  </w:num>
  <w:num w:numId="42" w16cid:durableId="1560894961">
    <w:abstractNumId w:val="39"/>
  </w:num>
  <w:num w:numId="43" w16cid:durableId="1715617122">
    <w:abstractNumId w:val="9"/>
  </w:num>
  <w:num w:numId="44" w16cid:durableId="1582789439">
    <w:abstractNumId w:val="42"/>
  </w:num>
  <w:num w:numId="45" w16cid:durableId="118375388">
    <w:abstractNumId w:val="37"/>
  </w:num>
  <w:num w:numId="46" w16cid:durableId="1669364214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1C"/>
    <w:rsid w:val="0000272D"/>
    <w:rsid w:val="000119F7"/>
    <w:rsid w:val="00015E72"/>
    <w:rsid w:val="00020677"/>
    <w:rsid w:val="00020AD8"/>
    <w:rsid w:val="00022F11"/>
    <w:rsid w:val="0005705C"/>
    <w:rsid w:val="0006650D"/>
    <w:rsid w:val="00071E67"/>
    <w:rsid w:val="00076C73"/>
    <w:rsid w:val="000915F4"/>
    <w:rsid w:val="000A2209"/>
    <w:rsid w:val="000B6091"/>
    <w:rsid w:val="000B7B36"/>
    <w:rsid w:val="000F1D01"/>
    <w:rsid w:val="00146B29"/>
    <w:rsid w:val="00150C17"/>
    <w:rsid w:val="0016238A"/>
    <w:rsid w:val="0016269B"/>
    <w:rsid w:val="00163D8B"/>
    <w:rsid w:val="00172621"/>
    <w:rsid w:val="00174E38"/>
    <w:rsid w:val="001779BA"/>
    <w:rsid w:val="0018244B"/>
    <w:rsid w:val="0018523B"/>
    <w:rsid w:val="00191DE1"/>
    <w:rsid w:val="0019596D"/>
    <w:rsid w:val="001A34AE"/>
    <w:rsid w:val="001B37B9"/>
    <w:rsid w:val="001B6256"/>
    <w:rsid w:val="001C680F"/>
    <w:rsid w:val="001D5C4E"/>
    <w:rsid w:val="001D6B3F"/>
    <w:rsid w:val="001E03B5"/>
    <w:rsid w:val="001E0EE2"/>
    <w:rsid w:val="001F7D49"/>
    <w:rsid w:val="00202A36"/>
    <w:rsid w:val="00207A0E"/>
    <w:rsid w:val="00226534"/>
    <w:rsid w:val="00232330"/>
    <w:rsid w:val="002676B5"/>
    <w:rsid w:val="00282D31"/>
    <w:rsid w:val="00283319"/>
    <w:rsid w:val="002840AE"/>
    <w:rsid w:val="00295CDF"/>
    <w:rsid w:val="002C02BF"/>
    <w:rsid w:val="002C16B6"/>
    <w:rsid w:val="002C226D"/>
    <w:rsid w:val="002C7CB3"/>
    <w:rsid w:val="002D6554"/>
    <w:rsid w:val="002E26E0"/>
    <w:rsid w:val="00313BB4"/>
    <w:rsid w:val="00313D2A"/>
    <w:rsid w:val="00326D73"/>
    <w:rsid w:val="00330571"/>
    <w:rsid w:val="00337D4E"/>
    <w:rsid w:val="00344076"/>
    <w:rsid w:val="00351A79"/>
    <w:rsid w:val="00357515"/>
    <w:rsid w:val="00362742"/>
    <w:rsid w:val="003636FF"/>
    <w:rsid w:val="003661ED"/>
    <w:rsid w:val="003663E3"/>
    <w:rsid w:val="00370B73"/>
    <w:rsid w:val="003718D7"/>
    <w:rsid w:val="003A6626"/>
    <w:rsid w:val="003C11DB"/>
    <w:rsid w:val="003D0033"/>
    <w:rsid w:val="003D53D6"/>
    <w:rsid w:val="003F5F57"/>
    <w:rsid w:val="00406D1B"/>
    <w:rsid w:val="00413969"/>
    <w:rsid w:val="004218A3"/>
    <w:rsid w:val="00431019"/>
    <w:rsid w:val="0043648D"/>
    <w:rsid w:val="004447ED"/>
    <w:rsid w:val="00462F0C"/>
    <w:rsid w:val="00476C40"/>
    <w:rsid w:val="00493B5F"/>
    <w:rsid w:val="00493EB4"/>
    <w:rsid w:val="00495260"/>
    <w:rsid w:val="004961FE"/>
    <w:rsid w:val="004A013B"/>
    <w:rsid w:val="004A4E43"/>
    <w:rsid w:val="004B280F"/>
    <w:rsid w:val="004B6ABB"/>
    <w:rsid w:val="004C5CBC"/>
    <w:rsid w:val="004C7864"/>
    <w:rsid w:val="004D64C8"/>
    <w:rsid w:val="004E6661"/>
    <w:rsid w:val="004E7CA3"/>
    <w:rsid w:val="005046DA"/>
    <w:rsid w:val="00515F10"/>
    <w:rsid w:val="005207C6"/>
    <w:rsid w:val="00562998"/>
    <w:rsid w:val="00570A92"/>
    <w:rsid w:val="00571867"/>
    <w:rsid w:val="00581136"/>
    <w:rsid w:val="00585C83"/>
    <w:rsid w:val="005939BC"/>
    <w:rsid w:val="005B2B28"/>
    <w:rsid w:val="005B75E5"/>
    <w:rsid w:val="005F780A"/>
    <w:rsid w:val="006010B8"/>
    <w:rsid w:val="0061204E"/>
    <w:rsid w:val="00626DF6"/>
    <w:rsid w:val="00626F3A"/>
    <w:rsid w:val="00641F3B"/>
    <w:rsid w:val="00656D0A"/>
    <w:rsid w:val="00666244"/>
    <w:rsid w:val="006937FE"/>
    <w:rsid w:val="006B33AB"/>
    <w:rsid w:val="006B485F"/>
    <w:rsid w:val="006D3051"/>
    <w:rsid w:val="006D549C"/>
    <w:rsid w:val="006E4A97"/>
    <w:rsid w:val="0070634B"/>
    <w:rsid w:val="00726005"/>
    <w:rsid w:val="00742076"/>
    <w:rsid w:val="0074630A"/>
    <w:rsid w:val="007467B7"/>
    <w:rsid w:val="007545BB"/>
    <w:rsid w:val="00761542"/>
    <w:rsid w:val="007630D1"/>
    <w:rsid w:val="0078210E"/>
    <w:rsid w:val="0078477F"/>
    <w:rsid w:val="00790387"/>
    <w:rsid w:val="007A7025"/>
    <w:rsid w:val="007D5640"/>
    <w:rsid w:val="007D6848"/>
    <w:rsid w:val="007E02D9"/>
    <w:rsid w:val="007E3553"/>
    <w:rsid w:val="007E3849"/>
    <w:rsid w:val="007F4E65"/>
    <w:rsid w:val="007F518D"/>
    <w:rsid w:val="007F5B43"/>
    <w:rsid w:val="008100FE"/>
    <w:rsid w:val="008174B8"/>
    <w:rsid w:val="00833534"/>
    <w:rsid w:val="00833A46"/>
    <w:rsid w:val="00851715"/>
    <w:rsid w:val="008561F5"/>
    <w:rsid w:val="0087001F"/>
    <w:rsid w:val="008845F2"/>
    <w:rsid w:val="008A7B11"/>
    <w:rsid w:val="008C2BC3"/>
    <w:rsid w:val="008C69AB"/>
    <w:rsid w:val="008E270E"/>
    <w:rsid w:val="008E7A84"/>
    <w:rsid w:val="008F0764"/>
    <w:rsid w:val="008F3F1D"/>
    <w:rsid w:val="009021DB"/>
    <w:rsid w:val="00930510"/>
    <w:rsid w:val="00937103"/>
    <w:rsid w:val="00941BD1"/>
    <w:rsid w:val="00951446"/>
    <w:rsid w:val="00995C8F"/>
    <w:rsid w:val="009A0E9E"/>
    <w:rsid w:val="009A1400"/>
    <w:rsid w:val="009C0C5D"/>
    <w:rsid w:val="009C3415"/>
    <w:rsid w:val="009C7913"/>
    <w:rsid w:val="009E441B"/>
    <w:rsid w:val="009E4DDC"/>
    <w:rsid w:val="00A02F14"/>
    <w:rsid w:val="00A25679"/>
    <w:rsid w:val="00A40B85"/>
    <w:rsid w:val="00A4242B"/>
    <w:rsid w:val="00A45456"/>
    <w:rsid w:val="00A5432F"/>
    <w:rsid w:val="00A649C7"/>
    <w:rsid w:val="00A6693E"/>
    <w:rsid w:val="00A70A54"/>
    <w:rsid w:val="00A72396"/>
    <w:rsid w:val="00A914D1"/>
    <w:rsid w:val="00AA5372"/>
    <w:rsid w:val="00AB06B2"/>
    <w:rsid w:val="00AC60A8"/>
    <w:rsid w:val="00AD31DE"/>
    <w:rsid w:val="00AE2747"/>
    <w:rsid w:val="00AE5C28"/>
    <w:rsid w:val="00AE6809"/>
    <w:rsid w:val="00AE71FE"/>
    <w:rsid w:val="00AF49DE"/>
    <w:rsid w:val="00AF7BF3"/>
    <w:rsid w:val="00B06FA7"/>
    <w:rsid w:val="00B1007D"/>
    <w:rsid w:val="00B12CB7"/>
    <w:rsid w:val="00B209D0"/>
    <w:rsid w:val="00B36173"/>
    <w:rsid w:val="00B45266"/>
    <w:rsid w:val="00B60CA6"/>
    <w:rsid w:val="00B713B9"/>
    <w:rsid w:val="00B71720"/>
    <w:rsid w:val="00B76E16"/>
    <w:rsid w:val="00B84CF6"/>
    <w:rsid w:val="00B9060B"/>
    <w:rsid w:val="00B90761"/>
    <w:rsid w:val="00BB6176"/>
    <w:rsid w:val="00BD0A09"/>
    <w:rsid w:val="00BD6FD1"/>
    <w:rsid w:val="00BE0A0C"/>
    <w:rsid w:val="00BF770D"/>
    <w:rsid w:val="00C11493"/>
    <w:rsid w:val="00C1189D"/>
    <w:rsid w:val="00C24812"/>
    <w:rsid w:val="00C404CA"/>
    <w:rsid w:val="00C445E5"/>
    <w:rsid w:val="00C4567F"/>
    <w:rsid w:val="00C576DD"/>
    <w:rsid w:val="00C62F46"/>
    <w:rsid w:val="00C85538"/>
    <w:rsid w:val="00C85BB8"/>
    <w:rsid w:val="00C91457"/>
    <w:rsid w:val="00C93221"/>
    <w:rsid w:val="00C94138"/>
    <w:rsid w:val="00CA725F"/>
    <w:rsid w:val="00CB5AED"/>
    <w:rsid w:val="00CC3A94"/>
    <w:rsid w:val="00CE1280"/>
    <w:rsid w:val="00CE7CA2"/>
    <w:rsid w:val="00CF5602"/>
    <w:rsid w:val="00D019DC"/>
    <w:rsid w:val="00D13D56"/>
    <w:rsid w:val="00D14AD0"/>
    <w:rsid w:val="00D14ECD"/>
    <w:rsid w:val="00D15758"/>
    <w:rsid w:val="00D1711C"/>
    <w:rsid w:val="00D20560"/>
    <w:rsid w:val="00D20AE9"/>
    <w:rsid w:val="00D21777"/>
    <w:rsid w:val="00D315E5"/>
    <w:rsid w:val="00D31746"/>
    <w:rsid w:val="00D32859"/>
    <w:rsid w:val="00D33190"/>
    <w:rsid w:val="00D34B0D"/>
    <w:rsid w:val="00D35AFD"/>
    <w:rsid w:val="00D41828"/>
    <w:rsid w:val="00D4477C"/>
    <w:rsid w:val="00D56DF0"/>
    <w:rsid w:val="00D577BE"/>
    <w:rsid w:val="00D60AF6"/>
    <w:rsid w:val="00D70397"/>
    <w:rsid w:val="00D72CA6"/>
    <w:rsid w:val="00D7688A"/>
    <w:rsid w:val="00D7774F"/>
    <w:rsid w:val="00D803A6"/>
    <w:rsid w:val="00D80A25"/>
    <w:rsid w:val="00DA0AD6"/>
    <w:rsid w:val="00DD3765"/>
    <w:rsid w:val="00DE633E"/>
    <w:rsid w:val="00DE6F36"/>
    <w:rsid w:val="00DF75C7"/>
    <w:rsid w:val="00E05088"/>
    <w:rsid w:val="00E102BC"/>
    <w:rsid w:val="00E14579"/>
    <w:rsid w:val="00E145B7"/>
    <w:rsid w:val="00E239FE"/>
    <w:rsid w:val="00E26F2C"/>
    <w:rsid w:val="00E31E09"/>
    <w:rsid w:val="00E358A1"/>
    <w:rsid w:val="00E5018D"/>
    <w:rsid w:val="00E52F0D"/>
    <w:rsid w:val="00E534A4"/>
    <w:rsid w:val="00E5516E"/>
    <w:rsid w:val="00E61A2E"/>
    <w:rsid w:val="00E67349"/>
    <w:rsid w:val="00E727B2"/>
    <w:rsid w:val="00E74915"/>
    <w:rsid w:val="00E75421"/>
    <w:rsid w:val="00EA6CFD"/>
    <w:rsid w:val="00EB5404"/>
    <w:rsid w:val="00EC49B7"/>
    <w:rsid w:val="00EC71C6"/>
    <w:rsid w:val="00EC7836"/>
    <w:rsid w:val="00ED21D7"/>
    <w:rsid w:val="00EE6C2A"/>
    <w:rsid w:val="00EF1F96"/>
    <w:rsid w:val="00EF3334"/>
    <w:rsid w:val="00F423E8"/>
    <w:rsid w:val="00F478A7"/>
    <w:rsid w:val="00F5687B"/>
    <w:rsid w:val="00F56978"/>
    <w:rsid w:val="00F90E89"/>
    <w:rsid w:val="00F931E8"/>
    <w:rsid w:val="00FA1DA0"/>
    <w:rsid w:val="00FA7785"/>
    <w:rsid w:val="00FB5EB9"/>
    <w:rsid w:val="00FC3817"/>
    <w:rsid w:val="00FD2F36"/>
    <w:rsid w:val="00FF20D4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4EFE"/>
  <w15:chartTrackingRefBased/>
  <w15:docId w15:val="{FFE1A8B1-B30C-4FA4-8897-8F5A0A52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PCNC Normal"/>
    <w:qFormat/>
    <w:rsid w:val="00150C17"/>
    <w:pPr>
      <w:spacing w:after="60" w:line="23" w:lineRule="atLeast"/>
    </w:pPr>
    <w:rPr>
      <w:rFonts w:ascii="Calibri" w:eastAsia="Calibri" w:hAnsi="Calibri" w:cs="Times New Roman"/>
      <w:sz w:val="24"/>
      <w:lang w:val="en-CA"/>
    </w:rPr>
  </w:style>
  <w:style w:type="paragraph" w:styleId="Heading1">
    <w:name w:val="heading 1"/>
    <w:aliases w:val="IPCNC Heading 1"/>
    <w:basedOn w:val="Normal"/>
    <w:next w:val="Normal"/>
    <w:link w:val="Heading1Char"/>
    <w:uiPriority w:val="99"/>
    <w:qFormat/>
    <w:rsid w:val="00150C17"/>
    <w:pPr>
      <w:keepNext/>
      <w:pageBreakBefore/>
      <w:numPr>
        <w:numId w:val="7"/>
      </w:numPr>
      <w:tabs>
        <w:tab w:val="left" w:pos="1890"/>
      </w:tabs>
      <w:spacing w:before="120" w:after="120"/>
      <w:jc w:val="center"/>
      <w:outlineLvl w:val="0"/>
    </w:pPr>
    <w:rPr>
      <w:b/>
      <w:color w:val="244061"/>
      <w:sz w:val="40"/>
      <w:szCs w:val="32"/>
    </w:rPr>
  </w:style>
  <w:style w:type="paragraph" w:styleId="Heading2">
    <w:name w:val="heading 2"/>
    <w:aliases w:val="IPCNC Heading 2"/>
    <w:basedOn w:val="Normal"/>
    <w:next w:val="Normal"/>
    <w:link w:val="Heading2Char"/>
    <w:uiPriority w:val="99"/>
    <w:qFormat/>
    <w:rsid w:val="00150C17"/>
    <w:pPr>
      <w:keepNext/>
      <w:spacing w:before="120" w:after="120"/>
      <w:outlineLvl w:val="1"/>
    </w:pPr>
    <w:rPr>
      <w:b/>
      <w:color w:val="44546A" w:themeColor="text2"/>
      <w:sz w:val="32"/>
      <w:szCs w:val="32"/>
    </w:rPr>
  </w:style>
  <w:style w:type="paragraph" w:styleId="Heading3">
    <w:name w:val="heading 3"/>
    <w:aliases w:val="IPCNC Heading 3"/>
    <w:basedOn w:val="Normal"/>
    <w:next w:val="Normal"/>
    <w:link w:val="Heading3Char"/>
    <w:qFormat/>
    <w:rsid w:val="00150C17"/>
    <w:pPr>
      <w:keepNext/>
      <w:spacing w:before="120" w:after="120"/>
      <w:outlineLvl w:val="2"/>
    </w:pPr>
    <w:rPr>
      <w:rFonts w:eastAsia="Times New Roman"/>
      <w:b/>
      <w:bCs/>
      <w:color w:val="2A4A70"/>
      <w:sz w:val="28"/>
    </w:rPr>
  </w:style>
  <w:style w:type="paragraph" w:styleId="Heading4">
    <w:name w:val="heading 4"/>
    <w:basedOn w:val="Normal"/>
    <w:next w:val="Normal"/>
    <w:link w:val="Heading4Char"/>
    <w:uiPriority w:val="99"/>
    <w:rsid w:val="00150C17"/>
    <w:pPr>
      <w:keepNext/>
      <w:keepLines/>
      <w:spacing w:after="80"/>
      <w:contextualSpacing/>
      <w:outlineLvl w:val="3"/>
    </w:pPr>
    <w:rPr>
      <w:rFonts w:eastAsia="Times New Roman"/>
      <w:b/>
      <w:bCs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150C17"/>
    <w:pPr>
      <w:keepNext/>
      <w:tabs>
        <w:tab w:val="left" w:pos="1080"/>
      </w:tabs>
      <w:spacing w:before="200"/>
      <w:outlineLvl w:val="4"/>
    </w:pPr>
    <w:rPr>
      <w:b/>
      <w:color w:val="0070C0"/>
    </w:rPr>
  </w:style>
  <w:style w:type="paragraph" w:styleId="Heading6">
    <w:name w:val="heading 6"/>
    <w:basedOn w:val="Normal"/>
    <w:next w:val="Normal"/>
    <w:link w:val="Heading6Char"/>
    <w:qFormat/>
    <w:rsid w:val="00150C17"/>
    <w:pPr>
      <w:spacing w:before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qFormat/>
    <w:rsid w:val="00150C17"/>
    <w:pPr>
      <w:spacing w:before="240"/>
      <w:outlineLvl w:val="6"/>
    </w:pPr>
    <w:rPr>
      <w:rFonts w:ascii="Arial" w:eastAsia="Times New Roman" w:hAnsi="Arial"/>
      <w:snapToGrid w:val="0"/>
      <w:kern w:val="20"/>
      <w:sz w:val="22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150C17"/>
    <w:pPr>
      <w:spacing w:before="240"/>
      <w:outlineLvl w:val="7"/>
    </w:pPr>
    <w:rPr>
      <w:rFonts w:ascii="Arial" w:eastAsia="Times New Roman" w:hAnsi="Arial"/>
      <w:i/>
      <w:snapToGrid w:val="0"/>
      <w:kern w:val="2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50C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PCNC Heading 1 Char"/>
    <w:basedOn w:val="DefaultParagraphFont"/>
    <w:link w:val="Heading1"/>
    <w:uiPriority w:val="99"/>
    <w:rsid w:val="00150C17"/>
    <w:rPr>
      <w:rFonts w:ascii="Calibri" w:eastAsia="Calibri" w:hAnsi="Calibri" w:cs="Times New Roman"/>
      <w:b/>
      <w:color w:val="244061"/>
      <w:sz w:val="40"/>
      <w:szCs w:val="32"/>
      <w:lang w:val="en-CA"/>
    </w:rPr>
  </w:style>
  <w:style w:type="character" w:customStyle="1" w:styleId="Heading2Char">
    <w:name w:val="Heading 2 Char"/>
    <w:aliases w:val="IPCNC Heading 2 Char"/>
    <w:basedOn w:val="DefaultParagraphFont"/>
    <w:link w:val="Heading2"/>
    <w:uiPriority w:val="99"/>
    <w:rsid w:val="00150C17"/>
    <w:rPr>
      <w:rFonts w:ascii="Calibri" w:eastAsia="Calibri" w:hAnsi="Calibri" w:cs="Times New Roman"/>
      <w:b/>
      <w:color w:val="44546A" w:themeColor="text2"/>
      <w:sz w:val="32"/>
      <w:szCs w:val="32"/>
      <w:lang w:val="en-CA"/>
    </w:rPr>
  </w:style>
  <w:style w:type="character" w:customStyle="1" w:styleId="Heading3Char">
    <w:name w:val="Heading 3 Char"/>
    <w:aliases w:val="IPCNC Heading 3 Char"/>
    <w:basedOn w:val="DefaultParagraphFont"/>
    <w:link w:val="Heading3"/>
    <w:rsid w:val="00150C17"/>
    <w:rPr>
      <w:rFonts w:ascii="Calibri" w:eastAsia="Times New Roman" w:hAnsi="Calibri" w:cs="Times New Roman"/>
      <w:b/>
      <w:bCs/>
      <w:color w:val="2A4A70"/>
      <w:sz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rsid w:val="00150C17"/>
    <w:rPr>
      <w:rFonts w:ascii="Calibri" w:eastAsia="Times New Roman" w:hAnsi="Calibri" w:cs="Times New Roman"/>
      <w:b/>
      <w:bCs/>
      <w:i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rsid w:val="00150C17"/>
    <w:rPr>
      <w:rFonts w:ascii="Calibri" w:eastAsia="Calibri" w:hAnsi="Calibri" w:cs="Times New Roman"/>
      <w:b/>
      <w:color w:val="0070C0"/>
      <w:sz w:val="24"/>
      <w:lang w:val="en-CA"/>
    </w:rPr>
  </w:style>
  <w:style w:type="character" w:customStyle="1" w:styleId="Heading6Char">
    <w:name w:val="Heading 6 Char"/>
    <w:basedOn w:val="DefaultParagraphFont"/>
    <w:link w:val="Heading6"/>
    <w:rsid w:val="00150C17"/>
    <w:rPr>
      <w:rFonts w:ascii="Calibri" w:eastAsia="Calibri" w:hAnsi="Calibri" w:cs="Times New Roman"/>
      <w:b/>
      <w:sz w:val="24"/>
      <w:lang w:val="en-CA"/>
    </w:rPr>
  </w:style>
  <w:style w:type="paragraph" w:styleId="ListBullet">
    <w:name w:val="List Bullet"/>
    <w:basedOn w:val="Normal"/>
    <w:uiPriority w:val="99"/>
    <w:rsid w:val="00150C17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rsid w:val="00150C17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rsid w:val="00150C17"/>
    <w:pPr>
      <w:numPr>
        <w:numId w:val="14"/>
      </w:numPr>
      <w:tabs>
        <w:tab w:val="left" w:pos="360"/>
      </w:tabs>
    </w:pPr>
  </w:style>
  <w:style w:type="character" w:styleId="Hyperlink">
    <w:name w:val="Hyperlink"/>
    <w:uiPriority w:val="99"/>
    <w:rsid w:val="00150C17"/>
    <w:rPr>
      <w:color w:val="0000FF"/>
      <w:u w:val="single"/>
    </w:rPr>
  </w:style>
  <w:style w:type="paragraph" w:styleId="ListParagraph">
    <w:name w:val="List Paragraph"/>
    <w:basedOn w:val="Normal"/>
    <w:qFormat/>
    <w:rsid w:val="00150C17"/>
    <w:pPr>
      <w:numPr>
        <w:numId w:val="11"/>
      </w:numPr>
      <w:spacing w:line="276" w:lineRule="auto"/>
    </w:pPr>
    <w:rPr>
      <w:lang w:val="en-US"/>
    </w:rPr>
  </w:style>
  <w:style w:type="paragraph" w:customStyle="1" w:styleId="Normal6A">
    <w:name w:val="Normal 6A"/>
    <w:basedOn w:val="Normal"/>
    <w:qFormat/>
    <w:rsid w:val="00150C17"/>
    <w:pPr>
      <w:keepNext/>
      <w:spacing w:after="120"/>
    </w:pPr>
    <w:rPr>
      <w:rFonts w:cs="Arial"/>
    </w:rPr>
  </w:style>
  <w:style w:type="paragraph" w:styleId="ListBullet3">
    <w:name w:val="List Bullet 3"/>
    <w:basedOn w:val="Normal"/>
    <w:uiPriority w:val="99"/>
    <w:rsid w:val="00150C17"/>
    <w:pPr>
      <w:numPr>
        <w:numId w:val="10"/>
      </w:numPr>
      <w:tabs>
        <w:tab w:val="clear" w:pos="1440"/>
        <w:tab w:val="num" w:pos="1080"/>
      </w:tabs>
    </w:pPr>
    <w:rPr>
      <w:rFonts w:cs="Arial"/>
    </w:rPr>
  </w:style>
  <w:style w:type="character" w:customStyle="1" w:styleId="A11">
    <w:name w:val="A11"/>
    <w:uiPriority w:val="99"/>
    <w:rsid w:val="00150C17"/>
    <w:rPr>
      <w:rFonts w:cs="Gotham Book"/>
      <w:color w:val="221E1F"/>
      <w:sz w:val="11"/>
      <w:szCs w:val="11"/>
    </w:rPr>
  </w:style>
  <w:style w:type="character" w:customStyle="1" w:styleId="article-title">
    <w:name w:val="article-title"/>
    <w:basedOn w:val="DefaultParagraphFont"/>
    <w:rsid w:val="00150C17"/>
  </w:style>
  <w:style w:type="paragraph" w:styleId="BalloonText">
    <w:name w:val="Balloon Text"/>
    <w:basedOn w:val="Normal"/>
    <w:link w:val="BalloonTextChar"/>
    <w:uiPriority w:val="99"/>
    <w:semiHidden/>
    <w:unhideWhenUsed/>
    <w:rsid w:val="00150C1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17"/>
    <w:rPr>
      <w:rFonts w:ascii="Times New Roman" w:eastAsia="Calibri" w:hAnsi="Times New Roman" w:cs="Times New Roman"/>
      <w:sz w:val="18"/>
      <w:szCs w:val="18"/>
      <w:lang w:val="en-CA"/>
    </w:rPr>
  </w:style>
  <w:style w:type="paragraph" w:styleId="Bibliography">
    <w:name w:val="Bibliography"/>
    <w:basedOn w:val="Normal"/>
    <w:next w:val="Normal"/>
    <w:uiPriority w:val="37"/>
    <w:semiHidden/>
    <w:rsid w:val="00150C17"/>
  </w:style>
  <w:style w:type="paragraph" w:styleId="BlockText">
    <w:name w:val="Block Text"/>
    <w:basedOn w:val="Normal"/>
    <w:uiPriority w:val="99"/>
    <w:semiHidden/>
    <w:rsid w:val="00150C1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rsid w:val="00150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50C17"/>
    <w:rPr>
      <w:rFonts w:ascii="Calibri" w:eastAsia="Calibri" w:hAnsi="Calibri" w:cs="Times New Roman"/>
      <w:sz w:val="24"/>
      <w:lang w:val="en-CA"/>
    </w:rPr>
  </w:style>
  <w:style w:type="paragraph" w:styleId="BodyText2">
    <w:name w:val="Body Text 2"/>
    <w:basedOn w:val="Normal"/>
    <w:link w:val="BodyText2Char"/>
    <w:uiPriority w:val="99"/>
    <w:semiHidden/>
    <w:rsid w:val="00150C17"/>
    <w:pPr>
      <w:numPr>
        <w:ilvl w:val="1"/>
        <w:numId w:val="5"/>
      </w:numPr>
      <w:tabs>
        <w:tab w:val="clear" w:pos="1800"/>
      </w:tabs>
    </w:pPr>
    <w:rPr>
      <w:rFonts w:eastAsia="Times New Roman"/>
      <w:b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0C17"/>
    <w:rPr>
      <w:rFonts w:ascii="Calibri" w:eastAsia="Times New Roman" w:hAnsi="Calibri" w:cs="Times New Roman"/>
      <w:b/>
      <w:sz w:val="24"/>
      <w:szCs w:val="24"/>
      <w:lang w:val="en-CA"/>
    </w:rPr>
  </w:style>
  <w:style w:type="paragraph" w:styleId="BodyText3">
    <w:name w:val="Body Text 3"/>
    <w:basedOn w:val="Normal"/>
    <w:link w:val="BodyText3Char"/>
    <w:uiPriority w:val="99"/>
    <w:semiHidden/>
    <w:rsid w:val="00150C17"/>
    <w:pPr>
      <w:spacing w:before="60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0C17"/>
    <w:rPr>
      <w:rFonts w:ascii="Calibri" w:eastAsia="Times New Roman" w:hAnsi="Calibri" w:cs="Times New Roman"/>
      <w:sz w:val="24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50C1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0C17"/>
    <w:rPr>
      <w:rFonts w:ascii="Calibri" w:eastAsia="Calibri" w:hAnsi="Calibri" w:cs="Times New Roman"/>
      <w:sz w:val="24"/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rsid w:val="00150C1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0C17"/>
    <w:rPr>
      <w:rFonts w:ascii="Calibri" w:eastAsia="Calibri" w:hAnsi="Calibri" w:cs="Times New Roman"/>
      <w:sz w:val="24"/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50C1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0C17"/>
    <w:rPr>
      <w:rFonts w:ascii="Calibri" w:eastAsia="Calibri" w:hAnsi="Calibri" w:cs="Times New Roman"/>
      <w:sz w:val="24"/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rsid w:val="00150C1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0C17"/>
    <w:rPr>
      <w:rFonts w:ascii="Calibri" w:eastAsia="Calibri" w:hAnsi="Calibri" w:cs="Times New Roman"/>
      <w:sz w:val="24"/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rsid w:val="00150C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0C17"/>
    <w:rPr>
      <w:rFonts w:ascii="Calibri" w:eastAsia="Calibri" w:hAnsi="Calibri" w:cs="Times New Roman"/>
      <w:sz w:val="16"/>
      <w:szCs w:val="16"/>
      <w:lang w:val="en-CA"/>
    </w:rPr>
  </w:style>
  <w:style w:type="paragraph" w:styleId="Caption">
    <w:name w:val="caption"/>
    <w:basedOn w:val="Normal"/>
    <w:next w:val="Normal"/>
    <w:semiHidden/>
    <w:rsid w:val="00150C17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150C1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0C17"/>
    <w:rPr>
      <w:rFonts w:ascii="Calibri" w:eastAsia="Calibri" w:hAnsi="Calibri" w:cs="Times New Roman"/>
      <w:sz w:val="24"/>
      <w:lang w:val="en-CA"/>
    </w:rPr>
  </w:style>
  <w:style w:type="character" w:styleId="CommentReference">
    <w:name w:val="annotation reference"/>
    <w:uiPriority w:val="99"/>
    <w:semiHidden/>
    <w:rsid w:val="00150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0C17"/>
    <w:rPr>
      <w:rFonts w:ascii="Arial" w:eastAsia="Times New Roman" w:hAnsi="Arial"/>
      <w:snapToGrid w:val="0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C17"/>
    <w:rPr>
      <w:rFonts w:ascii="Arial" w:eastAsia="Times New Roman" w:hAnsi="Arial" w:cs="Times New Roman"/>
      <w:snapToGrid w:val="0"/>
      <w:kern w:val="20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0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C17"/>
    <w:rPr>
      <w:rFonts w:ascii="Arial" w:eastAsia="Times New Roman" w:hAnsi="Arial" w:cs="Times New Roman"/>
      <w:b/>
      <w:bCs/>
      <w:snapToGrid w:val="0"/>
      <w:kern w:val="20"/>
      <w:sz w:val="20"/>
      <w:szCs w:val="20"/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rsid w:val="00150C17"/>
  </w:style>
  <w:style w:type="character" w:customStyle="1" w:styleId="DateChar">
    <w:name w:val="Date Char"/>
    <w:basedOn w:val="DefaultParagraphFont"/>
    <w:link w:val="Date"/>
    <w:uiPriority w:val="99"/>
    <w:semiHidden/>
    <w:rsid w:val="00150C17"/>
    <w:rPr>
      <w:rFonts w:ascii="Calibri" w:eastAsia="Calibri" w:hAnsi="Calibri" w:cs="Times New Roman"/>
      <w:sz w:val="24"/>
      <w:lang w:val="en-CA"/>
    </w:rPr>
  </w:style>
  <w:style w:type="paragraph" w:customStyle="1" w:styleId="Default">
    <w:name w:val="Default"/>
    <w:rsid w:val="00150C17"/>
    <w:pPr>
      <w:autoSpaceDE w:val="0"/>
      <w:autoSpaceDN w:val="0"/>
      <w:adjustRightInd w:val="0"/>
    </w:pPr>
    <w:rPr>
      <w:rFonts w:ascii="Gotham Book" w:eastAsia="Calibri" w:hAnsi="Gotham Book" w:cs="Gotham Book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150C1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0C17"/>
    <w:rPr>
      <w:rFonts w:ascii="Tahoma" w:eastAsia="Calibri" w:hAnsi="Tahoma" w:cs="Tahoma"/>
      <w:sz w:val="16"/>
      <w:szCs w:val="16"/>
      <w:lang w:val="en-CA"/>
    </w:rPr>
  </w:style>
  <w:style w:type="paragraph" w:styleId="EmailSignature">
    <w:name w:val="E-mail Signature"/>
    <w:basedOn w:val="Normal"/>
    <w:link w:val="EmailSignatureChar"/>
    <w:uiPriority w:val="99"/>
    <w:semiHidden/>
    <w:rsid w:val="00150C17"/>
    <w:rPr>
      <w:rFonts w:ascii="Times New Roman" w:hAnsi="Times New Roman"/>
      <w:szCs w:val="24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0C17"/>
    <w:rPr>
      <w:rFonts w:ascii="Times New Roman" w:eastAsia="Calibri" w:hAnsi="Times New Roman" w:cs="Times New Roman"/>
      <w:sz w:val="24"/>
      <w:szCs w:val="24"/>
      <w:lang w:val="en-CA"/>
    </w:rPr>
  </w:style>
  <w:style w:type="character" w:styleId="Emphasis">
    <w:name w:val="Emphasis"/>
    <w:basedOn w:val="DefaultParagraphFont"/>
    <w:uiPriority w:val="20"/>
    <w:qFormat/>
    <w:rsid w:val="00150C17"/>
    <w:rPr>
      <w:i/>
      <w:iCs/>
    </w:rPr>
  </w:style>
  <w:style w:type="character" w:styleId="EndnoteReference">
    <w:name w:val="endnote reference"/>
    <w:uiPriority w:val="99"/>
    <w:semiHidden/>
    <w:rsid w:val="00150C1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50C17"/>
    <w:pPr>
      <w:tabs>
        <w:tab w:val="left" w:pos="720"/>
      </w:tabs>
    </w:pPr>
    <w:rPr>
      <w:rFonts w:ascii="Arial" w:eastAsia="Times New Roman" w:hAnsi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0C17"/>
    <w:rPr>
      <w:rFonts w:ascii="Arial" w:eastAsia="Times New Roman" w:hAnsi="Arial" w:cs="Times New Roman"/>
      <w:sz w:val="20"/>
      <w:szCs w:val="20"/>
      <w:lang w:val="en-CA"/>
    </w:rPr>
  </w:style>
  <w:style w:type="paragraph" w:styleId="EnvelopeAddress">
    <w:name w:val="envelope address"/>
    <w:basedOn w:val="Normal"/>
    <w:uiPriority w:val="99"/>
    <w:semiHidden/>
    <w:rsid w:val="00150C1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150C17"/>
    <w:rPr>
      <w:rFonts w:asciiTheme="majorHAnsi" w:eastAsiaTheme="majorEastAsia" w:hAnsiTheme="majorHAnsi" w:cstheme="majorBidi"/>
      <w:sz w:val="20"/>
      <w:szCs w:val="20"/>
    </w:rPr>
  </w:style>
  <w:style w:type="character" w:customStyle="1" w:styleId="etal">
    <w:name w:val="etal"/>
    <w:basedOn w:val="DefaultParagraphFont"/>
    <w:rsid w:val="00150C17"/>
  </w:style>
  <w:style w:type="character" w:styleId="FollowedHyperlink">
    <w:name w:val="FollowedHyperlink"/>
    <w:basedOn w:val="DefaultParagraphFont"/>
    <w:uiPriority w:val="99"/>
    <w:semiHidden/>
    <w:unhideWhenUsed/>
    <w:rsid w:val="00150C1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C17"/>
    <w:rPr>
      <w:rFonts w:ascii="Calibri" w:eastAsia="Calibri" w:hAnsi="Calibri" w:cs="Times New Roman"/>
      <w:sz w:val="24"/>
      <w:lang w:val="en-CA"/>
    </w:rPr>
  </w:style>
  <w:style w:type="character" w:styleId="FootnoteReference">
    <w:name w:val="footnote reference"/>
    <w:uiPriority w:val="99"/>
    <w:semiHidden/>
    <w:rsid w:val="00150C1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50C17"/>
    <w:rPr>
      <w:rFonts w:ascii="Arial" w:eastAsia="Times New Roman" w:hAnsi="Arial"/>
      <w:snapToGrid w:val="0"/>
      <w:kern w:val="2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0C17"/>
    <w:rPr>
      <w:rFonts w:ascii="Arial" w:eastAsia="Times New Roman" w:hAnsi="Arial" w:cs="Times New Roman"/>
      <w:snapToGrid w:val="0"/>
      <w:kern w:val="20"/>
      <w:sz w:val="20"/>
      <w:szCs w:val="20"/>
      <w:lang w:val="en-CA"/>
    </w:rPr>
  </w:style>
  <w:style w:type="character" w:customStyle="1" w:styleId="fpage">
    <w:name w:val="fpage"/>
    <w:basedOn w:val="DefaultParagraphFont"/>
    <w:rsid w:val="00150C17"/>
  </w:style>
  <w:style w:type="character" w:customStyle="1" w:styleId="given-names">
    <w:name w:val="given-names"/>
    <w:basedOn w:val="DefaultParagraphFont"/>
    <w:rsid w:val="00150C17"/>
  </w:style>
  <w:style w:type="paragraph" w:customStyle="1" w:styleId="H2Numbered">
    <w:name w:val="H2 Numbered"/>
    <w:basedOn w:val="Normal"/>
    <w:semiHidden/>
    <w:rsid w:val="00150C17"/>
    <w:pPr>
      <w:tabs>
        <w:tab w:val="left" w:pos="720"/>
      </w:tabs>
      <w:ind w:left="720" w:hanging="720"/>
    </w:pPr>
    <w:rPr>
      <w:rFonts w:cs="Arial"/>
      <w:b/>
      <w:sz w:val="32"/>
    </w:rPr>
  </w:style>
  <w:style w:type="paragraph" w:customStyle="1" w:styleId="H3Numbered">
    <w:name w:val="H3 Numbered"/>
    <w:basedOn w:val="Normal"/>
    <w:semiHidden/>
    <w:rsid w:val="00150C17"/>
    <w:pPr>
      <w:keepNext/>
      <w:numPr>
        <w:ilvl w:val="1"/>
        <w:numId w:val="6"/>
      </w:numPr>
      <w:spacing w:before="120" w:after="120"/>
    </w:pPr>
    <w:rPr>
      <w:rFonts w:cs="Arial"/>
      <w:b/>
      <w:color w:val="365F91"/>
      <w:sz w:val="28"/>
    </w:rPr>
  </w:style>
  <w:style w:type="paragraph" w:customStyle="1" w:styleId="H4Numbered">
    <w:name w:val="H4 Numbered"/>
    <w:basedOn w:val="Normal"/>
    <w:semiHidden/>
    <w:rsid w:val="00150C17"/>
    <w:pPr>
      <w:keepNext/>
      <w:spacing w:after="120"/>
      <w:ind w:left="360" w:hanging="360"/>
    </w:pPr>
    <w:rPr>
      <w:rFonts w:cs="Arial"/>
      <w:b/>
      <w:sz w:val="26"/>
      <w:szCs w:val="26"/>
    </w:rPr>
  </w:style>
  <w:style w:type="paragraph" w:customStyle="1" w:styleId="H5numbered">
    <w:name w:val="H5 numbered"/>
    <w:basedOn w:val="Normal"/>
    <w:semiHidden/>
    <w:rsid w:val="00150C17"/>
    <w:pPr>
      <w:keepNext/>
      <w:numPr>
        <w:ilvl w:val="3"/>
        <w:numId w:val="6"/>
      </w:numPr>
      <w:spacing w:before="120" w:after="80"/>
      <w:contextualSpacing/>
    </w:pPr>
    <w:rPr>
      <w:rFonts w:cs="Arial"/>
      <w:b/>
    </w:rPr>
  </w:style>
  <w:style w:type="paragraph" w:styleId="Header">
    <w:name w:val="header"/>
    <w:basedOn w:val="Normal"/>
    <w:link w:val="HeaderChar"/>
    <w:unhideWhenUsed/>
    <w:rsid w:val="0015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0C17"/>
    <w:rPr>
      <w:rFonts w:ascii="Calibri" w:eastAsia="Calibri" w:hAnsi="Calibri" w:cs="Times New Roman"/>
      <w:sz w:val="24"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150C17"/>
    <w:rPr>
      <w:rFonts w:ascii="Arial" w:eastAsia="Times New Roman" w:hAnsi="Arial" w:cs="Times New Roman"/>
      <w:snapToGrid w:val="0"/>
      <w:kern w:val="20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150C17"/>
    <w:rPr>
      <w:rFonts w:ascii="Arial" w:eastAsia="Times New Roman" w:hAnsi="Arial" w:cs="Times New Roman"/>
      <w:i/>
      <w:snapToGrid w:val="0"/>
      <w:kern w:val="20"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C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/>
    </w:rPr>
  </w:style>
  <w:style w:type="paragraph" w:styleId="HTMLAddress">
    <w:name w:val="HTML Address"/>
    <w:basedOn w:val="Normal"/>
    <w:link w:val="HTMLAddressChar"/>
    <w:uiPriority w:val="99"/>
    <w:semiHidden/>
    <w:rsid w:val="00150C1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0C17"/>
    <w:rPr>
      <w:rFonts w:ascii="Calibri" w:eastAsia="Calibri" w:hAnsi="Calibri" w:cs="Times New Roman"/>
      <w:i/>
      <w:iCs/>
      <w:sz w:val="24"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rsid w:val="00150C1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C17"/>
    <w:rPr>
      <w:rFonts w:ascii="Consolas" w:eastAsia="Calibri" w:hAnsi="Consolas" w:cs="Times New Roman"/>
      <w:sz w:val="20"/>
      <w:szCs w:val="20"/>
      <w:lang w:val="en-CA"/>
    </w:rPr>
  </w:style>
  <w:style w:type="paragraph" w:styleId="Index1">
    <w:name w:val="index 1"/>
    <w:basedOn w:val="Normal"/>
    <w:next w:val="Normal"/>
    <w:autoRedefine/>
    <w:uiPriority w:val="99"/>
    <w:semiHidden/>
    <w:rsid w:val="00150C1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150C1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150C1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150C1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150C1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150C1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150C1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150C1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150C1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150C1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C1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C17"/>
    <w:rPr>
      <w:rFonts w:ascii="Calibri" w:eastAsia="Calibri" w:hAnsi="Calibri" w:cs="Times New Roman"/>
      <w:b/>
      <w:bCs/>
      <w:i/>
      <w:iCs/>
      <w:color w:val="5B9BD5" w:themeColor="accent1"/>
      <w:sz w:val="24"/>
      <w:lang w:val="en-CA"/>
    </w:rPr>
  </w:style>
  <w:style w:type="paragraph" w:styleId="List">
    <w:name w:val="List"/>
    <w:basedOn w:val="Normal"/>
    <w:uiPriority w:val="99"/>
    <w:semiHidden/>
    <w:rsid w:val="00150C1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150C1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150C1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150C1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150C17"/>
    <w:pPr>
      <w:ind w:left="1800" w:hanging="360"/>
      <w:contextualSpacing/>
    </w:pPr>
  </w:style>
  <w:style w:type="paragraph" w:styleId="ListBullet4">
    <w:name w:val="List Bullet 4"/>
    <w:basedOn w:val="ListParagraph"/>
    <w:uiPriority w:val="99"/>
    <w:rsid w:val="00150C17"/>
    <w:pPr>
      <w:numPr>
        <w:numId w:val="12"/>
      </w:numPr>
      <w:spacing w:after="0" w:line="240" w:lineRule="auto"/>
    </w:pPr>
    <w:rPr>
      <w:rFonts w:cs="Arial"/>
      <w:lang w:val="en-CA"/>
    </w:rPr>
  </w:style>
  <w:style w:type="paragraph" w:styleId="ListBullet5">
    <w:name w:val="List Bullet 5"/>
    <w:basedOn w:val="Normal"/>
    <w:uiPriority w:val="99"/>
    <w:rsid w:val="00150C17"/>
    <w:pPr>
      <w:numPr>
        <w:numId w:val="13"/>
      </w:numPr>
      <w:tabs>
        <w:tab w:val="left" w:pos="360"/>
      </w:tabs>
    </w:pPr>
    <w:rPr>
      <w:rFonts w:cs="Arial"/>
    </w:rPr>
  </w:style>
  <w:style w:type="paragraph" w:customStyle="1" w:styleId="ListBulletIndent">
    <w:name w:val="List Bullet Indent"/>
    <w:basedOn w:val="Normal"/>
    <w:qFormat/>
    <w:rsid w:val="00150C17"/>
    <w:pPr>
      <w:ind w:left="720" w:hanging="360"/>
    </w:pPr>
  </w:style>
  <w:style w:type="paragraph" w:styleId="ListContinue">
    <w:name w:val="List Continue"/>
    <w:basedOn w:val="Normal"/>
    <w:uiPriority w:val="99"/>
    <w:semiHidden/>
    <w:rsid w:val="00150C1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150C1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150C1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150C1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150C17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rsid w:val="00150C17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rsid w:val="00150C17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rsid w:val="00150C17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rsid w:val="00150C17"/>
    <w:pPr>
      <w:numPr>
        <w:numId w:val="18"/>
      </w:numPr>
      <w:contextualSpacing/>
    </w:pPr>
  </w:style>
  <w:style w:type="paragraph" w:customStyle="1" w:styleId="list-group-item">
    <w:name w:val="list-group-item"/>
    <w:basedOn w:val="Normal"/>
    <w:rsid w:val="00150C17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NZ" w:eastAsia="en-NZ"/>
    </w:rPr>
  </w:style>
  <w:style w:type="character" w:customStyle="1" w:styleId="lpage">
    <w:name w:val="lpage"/>
    <w:basedOn w:val="DefaultParagraphFont"/>
    <w:rsid w:val="00150C17"/>
  </w:style>
  <w:style w:type="paragraph" w:styleId="MacroText">
    <w:name w:val="macro"/>
    <w:link w:val="MacroTextChar"/>
    <w:uiPriority w:val="99"/>
    <w:semiHidden/>
    <w:rsid w:val="00150C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Times New Roman"/>
      <w:sz w:val="20"/>
      <w:szCs w:val="20"/>
      <w:lang w:val="en-C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0C17"/>
    <w:rPr>
      <w:rFonts w:ascii="Consolas" w:eastAsia="Calibri" w:hAnsi="Consolas" w:cs="Times New Roman"/>
      <w:sz w:val="20"/>
      <w:szCs w:val="20"/>
      <w:lang w:val="en-CA"/>
    </w:rPr>
  </w:style>
  <w:style w:type="paragraph" w:styleId="MessageHeader">
    <w:name w:val="Message Header"/>
    <w:basedOn w:val="Normal"/>
    <w:link w:val="MessageHeaderChar"/>
    <w:uiPriority w:val="99"/>
    <w:semiHidden/>
    <w:rsid w:val="00150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0C17"/>
    <w:rPr>
      <w:rFonts w:asciiTheme="majorHAnsi" w:eastAsiaTheme="majorEastAsia" w:hAnsiTheme="majorHAnsi" w:cstheme="majorBidi"/>
      <w:sz w:val="24"/>
      <w:szCs w:val="24"/>
      <w:shd w:val="pct20" w:color="auto" w:fill="auto"/>
      <w:lang w:val="en-CA"/>
    </w:rPr>
  </w:style>
  <w:style w:type="character" w:customStyle="1" w:styleId="name">
    <w:name w:val="name"/>
    <w:basedOn w:val="DefaultParagraphFont"/>
    <w:rsid w:val="00150C17"/>
  </w:style>
  <w:style w:type="paragraph" w:styleId="NoSpacing">
    <w:name w:val="No Spacing"/>
    <w:link w:val="NoSpacingChar"/>
    <w:uiPriority w:val="1"/>
    <w:qFormat/>
    <w:rsid w:val="00150C17"/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150C17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semiHidden/>
    <w:rsid w:val="00150C17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rsid w:val="00150C17"/>
    <w:pPr>
      <w:shd w:val="clear" w:color="auto" w:fill="FFFFFF"/>
      <w:ind w:left="720" w:right="360"/>
      <w:jc w:val="both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150C1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0C17"/>
    <w:rPr>
      <w:rFonts w:ascii="Calibri" w:eastAsia="Calibri" w:hAnsi="Calibri" w:cs="Times New Roman"/>
      <w:sz w:val="24"/>
      <w:lang w:val="en-CA"/>
    </w:rPr>
  </w:style>
  <w:style w:type="paragraph" w:customStyle="1" w:styleId="Pa2">
    <w:name w:val="Pa2"/>
    <w:basedOn w:val="Default"/>
    <w:next w:val="Default"/>
    <w:uiPriority w:val="99"/>
    <w:rsid w:val="00150C17"/>
    <w:pPr>
      <w:spacing w:line="19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150C17"/>
    <w:pPr>
      <w:spacing w:line="191" w:lineRule="atLeast"/>
    </w:pPr>
    <w:rPr>
      <w:rFonts w:ascii="Gotham Medium" w:eastAsiaTheme="minorHAnsi" w:hAnsi="Gotham Medium" w:cstheme="minorBidi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150C17"/>
  </w:style>
  <w:style w:type="paragraph" w:styleId="PlainText">
    <w:name w:val="Plain Text"/>
    <w:basedOn w:val="Normal"/>
    <w:link w:val="PlainTextChar"/>
    <w:semiHidden/>
    <w:rsid w:val="00150C17"/>
    <w:rPr>
      <w:rFonts w:ascii="Courier New" w:eastAsia="Times New Roman" w:hAnsi="Courier New"/>
      <w:snapToGrid w:val="0"/>
      <w:kern w:val="2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150C17"/>
    <w:rPr>
      <w:rFonts w:ascii="Courier New" w:eastAsia="Times New Roman" w:hAnsi="Courier New" w:cs="Times New Roman"/>
      <w:snapToGrid w:val="0"/>
      <w:kern w:val="20"/>
      <w:sz w:val="20"/>
      <w:szCs w:val="20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150C1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0C17"/>
    <w:rPr>
      <w:rFonts w:ascii="Calibri" w:eastAsia="Calibri" w:hAnsi="Calibri" w:cs="Times New Roman"/>
      <w:i/>
      <w:iCs/>
      <w:color w:val="000000" w:themeColor="text1"/>
      <w:sz w:val="24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50C1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0C17"/>
    <w:rPr>
      <w:rFonts w:ascii="Calibri" w:eastAsia="Calibri" w:hAnsi="Calibri" w:cs="Times New Roman"/>
      <w:sz w:val="24"/>
      <w:lang w:val="en-CA"/>
    </w:rPr>
  </w:style>
  <w:style w:type="paragraph" w:styleId="Signature">
    <w:name w:val="Signature"/>
    <w:basedOn w:val="Normal"/>
    <w:link w:val="SignatureChar"/>
    <w:uiPriority w:val="99"/>
    <w:semiHidden/>
    <w:rsid w:val="00150C1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0C17"/>
    <w:rPr>
      <w:rFonts w:ascii="Calibri" w:eastAsia="Calibri" w:hAnsi="Calibri" w:cs="Times New Roman"/>
      <w:sz w:val="24"/>
      <w:lang w:val="en-CA"/>
    </w:rPr>
  </w:style>
  <w:style w:type="character" w:customStyle="1" w:styleId="source">
    <w:name w:val="source"/>
    <w:basedOn w:val="DefaultParagraphFont"/>
    <w:rsid w:val="00150C17"/>
  </w:style>
  <w:style w:type="character" w:styleId="Strong">
    <w:name w:val="Strong"/>
    <w:basedOn w:val="DefaultParagraphFont"/>
    <w:uiPriority w:val="22"/>
    <w:qFormat/>
    <w:rsid w:val="00150C17"/>
    <w:rPr>
      <w:b/>
      <w:bCs/>
    </w:rPr>
  </w:style>
  <w:style w:type="paragraph" w:styleId="Subtitle">
    <w:name w:val="Subtitle"/>
    <w:basedOn w:val="NoSpacing"/>
    <w:next w:val="Normal"/>
    <w:link w:val="SubtitleChar"/>
    <w:uiPriority w:val="11"/>
    <w:rsid w:val="00150C17"/>
    <w:pPr>
      <w:ind w:left="6300" w:right="-630"/>
      <w:jc w:val="right"/>
    </w:pPr>
    <w:rPr>
      <w:color w:val="FFFFFF"/>
      <w:sz w:val="48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50C17"/>
    <w:rPr>
      <w:rFonts w:ascii="Calibri" w:eastAsia="Times New Roman" w:hAnsi="Calibri" w:cs="Times New Roman"/>
      <w:color w:val="FFFFFF"/>
      <w:sz w:val="48"/>
      <w:szCs w:val="36"/>
      <w:lang w:val="en-US"/>
    </w:rPr>
  </w:style>
  <w:style w:type="character" w:customStyle="1" w:styleId="surname">
    <w:name w:val="surname"/>
    <w:basedOn w:val="DefaultParagraphFont"/>
    <w:rsid w:val="00150C17"/>
  </w:style>
  <w:style w:type="table" w:styleId="TableGrid">
    <w:name w:val="Table Grid"/>
    <w:basedOn w:val="TableNormal"/>
    <w:rsid w:val="00150C17"/>
    <w:rPr>
      <w:rFonts w:ascii="Times New Roman" w:eastAsia="Times New Roman" w:hAnsi="Times New Roman" w:cs="Times New Roman"/>
      <w:sz w:val="20"/>
      <w:szCs w:val="20"/>
      <w:lang w:val="en-US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rsid w:val="00150C1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150C17"/>
  </w:style>
  <w:style w:type="paragraph" w:styleId="Title">
    <w:name w:val="Title"/>
    <w:basedOn w:val="NoSpacing"/>
    <w:next w:val="Normal"/>
    <w:link w:val="TitleChar"/>
    <w:uiPriority w:val="10"/>
    <w:rsid w:val="00150C17"/>
    <w:pPr>
      <w:jc w:val="right"/>
    </w:pPr>
    <w:rPr>
      <w:color w:val="FFFFFF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0C17"/>
    <w:rPr>
      <w:rFonts w:ascii="Calibri" w:eastAsia="Times New Roman" w:hAnsi="Calibri" w:cs="Times New Roman"/>
      <w:color w:val="FFFFFF"/>
      <w:sz w:val="72"/>
      <w:szCs w:val="72"/>
      <w:lang w:val="en-US"/>
    </w:rPr>
  </w:style>
  <w:style w:type="paragraph" w:styleId="TOAHeading">
    <w:name w:val="toa heading"/>
    <w:basedOn w:val="Normal"/>
    <w:next w:val="Normal"/>
    <w:uiPriority w:val="99"/>
    <w:semiHidden/>
    <w:rsid w:val="00150C1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06D1B"/>
    <w:pPr>
      <w:tabs>
        <w:tab w:val="right" w:leader="dot" w:pos="9016"/>
      </w:tabs>
      <w:spacing w:before="120" w:after="0"/>
    </w:pPr>
    <w:rPr>
      <w:rFonts w:ascii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7774F"/>
    <w:pPr>
      <w:tabs>
        <w:tab w:val="right" w:leader="dot" w:pos="9016"/>
      </w:tabs>
      <w:spacing w:before="120" w:after="0"/>
      <w:ind w:left="240"/>
    </w:pPr>
    <w:rPr>
      <w:rFonts w:asciiTheme="minorHAnsi" w:hAnsiTheme="minorHAnsi" w:cstheme="minorHAnsi"/>
      <w:b/>
      <w:bCs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150C17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50C17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50C17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50C17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50C17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50C17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0C17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50C17"/>
    <w:pPr>
      <w:keepLines/>
      <w:pageBreakBefore w:val="0"/>
      <w:numPr>
        <w:numId w:val="0"/>
      </w:numPr>
      <w:tabs>
        <w:tab w:val="clear" w:pos="189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0C17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150C17"/>
    <w:rPr>
      <w:color w:val="605E5C"/>
      <w:shd w:val="clear" w:color="auto" w:fill="E1DFDD"/>
    </w:rPr>
  </w:style>
  <w:style w:type="character" w:customStyle="1" w:styleId="volume">
    <w:name w:val="volume"/>
    <w:basedOn w:val="DefaultParagraphFont"/>
    <w:rsid w:val="00150C17"/>
  </w:style>
  <w:style w:type="paragraph" w:customStyle="1" w:styleId="Week">
    <w:name w:val="Week"/>
    <w:basedOn w:val="Normal"/>
    <w:rsid w:val="00150C17"/>
    <w:pPr>
      <w:keepNext/>
      <w:spacing w:before="200" w:after="80"/>
      <w:jc w:val="center"/>
    </w:pPr>
    <w:rPr>
      <w:rFonts w:eastAsia="Times New Roman" w:cs="Arial"/>
      <w:b/>
      <w:color w:val="244061"/>
      <w:sz w:val="28"/>
      <w:szCs w:val="32"/>
      <w:lang w:eastAsia="en-CA"/>
    </w:rPr>
  </w:style>
  <w:style w:type="character" w:customStyle="1" w:styleId="year">
    <w:name w:val="year"/>
    <w:basedOn w:val="DefaultParagraphFont"/>
    <w:rsid w:val="00150C17"/>
  </w:style>
  <w:style w:type="character" w:styleId="UnresolvedMention">
    <w:name w:val="Unresolved Mention"/>
    <w:basedOn w:val="DefaultParagraphFont"/>
    <w:uiPriority w:val="99"/>
    <w:semiHidden/>
    <w:unhideWhenUsed/>
    <w:rsid w:val="003D00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AFD"/>
    <w:rPr>
      <w:rFonts w:ascii="Calibri" w:eastAsia="Calibri" w:hAnsi="Calibri" w:cs="Times New Roman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4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healthfacilityguidelines.com/GuidelineIndex/Index/Infection-Control" TargetMode="External"/><Relationship Id="rId18" Type="http://schemas.openxmlformats.org/officeDocument/2006/relationships/hyperlink" Target="https://www.safetyandquality.gov.au/sites/default/files/2024-01/australian_guidelines_for_the_prevention_and_control_of_infection_in_healthcare_current_version_v11.22_9_january_202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healthfacilityguidelines.com.au/sites/default/files/download/Part%20D%2002%20Building%20Elements_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ealth.qld.gov.au/__data/assets/pdf_file/0026/1439117/Construction-redevelopment-and-the-built-environment.pdf" TargetMode="External"/><Relationship Id="rId17" Type="http://schemas.openxmlformats.org/officeDocument/2006/relationships/hyperlink" Target="https://healthfacilityguidelines.com.au/part/part-d-infection-prevention-and-control-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healthfacilityguidelines.com.au/" TargetMode="External"/><Relationship Id="rId20" Type="http://schemas.openxmlformats.org/officeDocument/2006/relationships/hyperlink" Target="https://www.hpsc.ie/a-z/microbiologyantimicrobialresistance/aspergillosis/factshe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ipc.org.au/wp-content/uploads/2024/10/Construction-and-renovation-toolkit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dc.gov/healthcare-associated-infections/php/toolkit/water-management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safetyandquality.gov.au/publications-and-resources/resource-library/australian-guidelines-prevention-and-control-infection-healthcare" TargetMode="External"/><Relationship Id="rId19" Type="http://schemas.openxmlformats.org/officeDocument/2006/relationships/hyperlink" Target="https://healthfacilityguidelines.com.au/sites/default/files/download/Part%20D%2002%20Building%20Elements_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facilityguidelines.com.au/part/part-d-infection-prevention-and-control-2" TargetMode="External"/><Relationship Id="rId14" Type="http://schemas.openxmlformats.org/officeDocument/2006/relationships/hyperlink" Target="https://www.tewhatuora.govt.nz/health-services-and-programmes/infrastructure-and-investment/facility-design-guidance-resource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1A3584-B73F-4BAF-9BBD-0A8FFC17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23</Pages>
  <Words>4687</Words>
  <Characters>26430</Characters>
  <Application>Microsoft Office Word</Application>
  <DocSecurity>0</DocSecurity>
  <Lines>990</Lines>
  <Paragraphs>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and renovation</vt:lpstr>
    </vt:vector>
  </TitlesOfParts>
  <Manager/>
  <Company>IPCNC</Company>
  <LinksUpToDate>false</LinksUpToDate>
  <CharactersWithSpaces>30710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and renovation</dc:title>
  <dc:subject>Module 9</dc:subject>
  <dc:creator>IPCNC</dc:creator>
  <cp:keywords/>
  <dc:description>v4 Jan 2026. Full revision.</dc:description>
  <cp:lastModifiedBy>Ruth Barratt</cp:lastModifiedBy>
  <cp:revision>207</cp:revision>
  <cp:lastPrinted>2025-07-06T02:45:00Z</cp:lastPrinted>
  <dcterms:created xsi:type="dcterms:W3CDTF">2025-11-30T19:29:00Z</dcterms:created>
  <dcterms:modified xsi:type="dcterms:W3CDTF">2025-12-27T22:30:00Z</dcterms:modified>
  <cp:category/>
</cp:coreProperties>
</file>